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jc w:val="center"/>
      </w:pPr>
    </w:p>
    <w:p>
      <w:pPr>
        <w:snapToGrid w:val="0"/>
        <w:jc w:val="center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napToGrid w:val="0"/>
        <w:jc w:val="center"/>
        <w:rPr>
          <w:rFonts w:hint="eastAsia" w:ascii="思源黑体 CN Regular" w:hAnsi="思源黑体 CN Regular" w:eastAsia="思源黑体 CN Regular" w:cs="思源黑体 CN Regular"/>
          <w:sz w:val="72"/>
          <w:szCs w:val="72"/>
          <w:lang w:eastAsia="zh-CN"/>
        </w:rPr>
      </w:pPr>
      <w:r>
        <w:rPr>
          <w:rFonts w:hint="eastAsia" w:ascii="思源黑体 CN Regular" w:hAnsi="思源黑体 CN Regular" w:eastAsia="思源黑体 CN Regular" w:cs="思源黑体 CN Regular"/>
          <w:sz w:val="72"/>
          <w:szCs w:val="72"/>
          <w:lang w:eastAsia="zh-CN"/>
        </w:rPr>
        <w:t>固件升级指导手册</w:t>
      </w:r>
    </w:p>
    <w:p/>
    <w:p/>
    <w:p/>
    <w:p/>
    <w:p/>
    <w:p/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/>
    <w:p/>
    <w:p/>
    <w:p/>
    <w:p/>
    <w:p/>
    <w:p/>
    <w:p/>
    <w:p/>
    <w:p/>
    <w:p/>
    <w:p/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Noto Sans CJK SC Regular" w:hAnsi="Noto Sans CJK SC Regular" w:eastAsia="Noto Sans CJK SC Regular" w:cs="Noto Sans CJK SC Regular"/>
        </w:rPr>
      </w:pPr>
      <w:r>
        <w:rPr>
          <w:rFonts w:hint="default" w:ascii="Noto Sans CJK SC Regular" w:hAnsi="Noto Sans CJK SC Regular" w:eastAsia="Noto Sans CJK SC Regular" w:cs="Noto Sans CJK SC Regular"/>
        </w:rPr>
        <w:drawing>
          <wp:inline distT="0" distB="0" distL="114300" distR="114300">
            <wp:extent cx="1837055" cy="765175"/>
            <wp:effectExtent l="0" t="0" r="6985" b="12065"/>
            <wp:docPr id="3" name="图片 1" descr="统信主logo-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统信主logo-蓝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37055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  <w:lang w:val="en-US" w:eastAsia="zh-CN"/>
        </w:rPr>
        <w:sectPr>
          <w:headerReference r:id="rId4" w:type="first"/>
          <w:headerReference r:id="rId3" w:type="default"/>
          <w:footerReference r:id="rId5" w:type="default"/>
          <w:pgSz w:w="11906" w:h="16838"/>
          <w:pgMar w:top="1587" w:right="1474" w:bottom="1474" w:left="1587" w:header="851" w:footer="992" w:gutter="0"/>
          <w:pgNumType w:fmt="decimal"/>
          <w:cols w:space="425" w:num="1"/>
          <w:titlePg/>
          <w:docGrid w:type="lines" w:linePitch="312" w:charSpace="0"/>
        </w:sectPr>
      </w:pPr>
    </w:p>
    <w:p>
      <w:pPr>
        <w:jc w:val="center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编制说明</w:t>
      </w: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由于1050镜像对机器固件有要求，编写本文档用于指导用户，如何升级固件版本。</w:t>
      </w: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目</w:t>
      </w: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录</w:t>
      </w:r>
    </w:p>
    <w:p>
      <w:pPr>
        <w:pStyle w:val="16"/>
        <w:tabs>
          <w:tab w:val="right" w:leader="dot" w:pos="8845"/>
        </w:tabs>
      </w:pPr>
      <w:r>
        <w:rPr>
          <w:rFonts w:hint="default" w:ascii="CESI楷体-GB13000" w:hAnsi="CESI楷体-GB13000" w:eastAsia="CESI楷体-GB13000" w:cs="CESI楷体-GB13000"/>
          <w:sz w:val="24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 w:val="24"/>
          <w:szCs w:val="24"/>
          <w:lang w:val="en-US" w:eastAsia="zh-CN"/>
        </w:rPr>
        <w:instrText xml:space="preserve">TOC \o "1-3" \h \u </w:instrText>
      </w:r>
      <w:r>
        <w:rPr>
          <w:rFonts w:hint="default" w:ascii="CESI楷体-GB13000" w:hAnsi="CESI楷体-GB13000" w:eastAsia="CESI楷体-GB13000" w:cs="CESI楷体-GB13000"/>
          <w:sz w:val="24"/>
          <w:szCs w:val="24"/>
          <w:lang w:val="en-US" w:eastAsia="zh-CN"/>
        </w:rPr>
        <w:fldChar w:fldCharType="separate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instrText xml:space="preserve"> HYPERLINK \l _Toc1784762649 </w:instrText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separate"/>
      </w:r>
      <w:r>
        <w:rPr>
          <w:rFonts w:hint="default"/>
        </w:rPr>
        <w:t xml:space="preserve">1 </w:t>
      </w:r>
      <w:r>
        <w:rPr>
          <w:rFonts w:hint="eastAsia"/>
          <w:lang w:eastAsia="zh-CN"/>
        </w:rPr>
        <w:t>机型范围</w:t>
      </w:r>
      <w:r>
        <w:tab/>
      </w:r>
      <w:r>
        <w:fldChar w:fldCharType="begin"/>
      </w:r>
      <w:r>
        <w:instrText xml:space="preserve"> PAGEREF _Toc1784762649 \h </w:instrText>
      </w:r>
      <w:r>
        <w:fldChar w:fldCharType="separate"/>
      </w:r>
      <w:r>
        <w:t>1</w:t>
      </w:r>
      <w:r>
        <w:fldChar w:fldCharType="end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pStyle w:val="17"/>
        <w:tabs>
          <w:tab w:val="right" w:leader="dot" w:pos="8845"/>
        </w:tabs>
      </w:pP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instrText xml:space="preserve"> HYPERLINK \l _Toc2139158530 </w:instrText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separate"/>
      </w:r>
      <w:r>
        <w:t xml:space="preserve">1.1 </w:t>
      </w:r>
      <w:r>
        <w:rPr>
          <w:rFonts w:hint="eastAsia"/>
          <w:lang w:eastAsia="zh-CN"/>
        </w:rPr>
        <w:t>固件要求</w:t>
      </w:r>
      <w:r>
        <w:tab/>
      </w:r>
      <w:r>
        <w:fldChar w:fldCharType="begin"/>
      </w:r>
      <w:r>
        <w:instrText xml:space="preserve"> PAGEREF _Toc2139158530 \h </w:instrText>
      </w:r>
      <w:r>
        <w:fldChar w:fldCharType="separate"/>
      </w:r>
      <w:r>
        <w:t>1</w:t>
      </w:r>
      <w:r>
        <w:fldChar w:fldCharType="end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pStyle w:val="16"/>
        <w:tabs>
          <w:tab w:val="right" w:leader="dot" w:pos="8845"/>
        </w:tabs>
      </w:pP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instrText xml:space="preserve"> HYPERLINK \l _Toc2006599606 </w:instrText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 xml:space="preserve">2 </w:t>
      </w:r>
      <w:r>
        <w:rPr>
          <w:rFonts w:hint="eastAsia"/>
          <w:lang w:val="en-US" w:eastAsia="zh-CN"/>
        </w:rPr>
        <w:t>固件升级方法</w:t>
      </w:r>
      <w:r>
        <w:tab/>
      </w:r>
      <w:r>
        <w:fldChar w:fldCharType="begin"/>
      </w:r>
      <w:r>
        <w:instrText xml:space="preserve"> PAGEREF _Toc2006599606 \h </w:instrText>
      </w:r>
      <w:r>
        <w:fldChar w:fldCharType="separate"/>
      </w:r>
      <w:r>
        <w:t>1</w:t>
      </w:r>
      <w:r>
        <w:fldChar w:fldCharType="end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pStyle w:val="17"/>
        <w:tabs>
          <w:tab w:val="right" w:leader="dot" w:pos="8845"/>
        </w:tabs>
      </w:pP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instrText xml:space="preserve"> HYPERLINK \l _Toc53335198 </w:instrText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 xml:space="preserve">2.1 </w:t>
      </w:r>
      <w:r>
        <w:rPr>
          <w:rFonts w:hint="eastAsia"/>
          <w:lang w:val="en-US" w:eastAsia="zh-CN"/>
        </w:rPr>
        <w:t>KlV</w:t>
      </w:r>
      <w:r>
        <w:tab/>
      </w:r>
      <w:r>
        <w:fldChar w:fldCharType="begin"/>
      </w:r>
      <w:r>
        <w:instrText xml:space="preserve"> PAGEREF _Toc53335198 \h </w:instrText>
      </w:r>
      <w:r>
        <w:fldChar w:fldCharType="separate"/>
      </w:r>
      <w:r>
        <w:t>1</w:t>
      </w:r>
      <w:r>
        <w:fldChar w:fldCharType="end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pStyle w:val="17"/>
        <w:tabs>
          <w:tab w:val="right" w:leader="dot" w:pos="8845"/>
        </w:tabs>
      </w:pP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instrText xml:space="preserve"> HYPERLINK \l _Toc1769834558 </w:instrText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2.2 PGV</w:t>
      </w:r>
      <w:r>
        <w:tab/>
      </w:r>
      <w:r>
        <w:fldChar w:fldCharType="begin"/>
      </w:r>
      <w:r>
        <w:instrText xml:space="preserve"> PAGEREF _Toc1769834558 \h </w:instrText>
      </w:r>
      <w:r>
        <w:fldChar w:fldCharType="separate"/>
      </w:r>
      <w:r>
        <w:t>3</w:t>
      </w:r>
      <w:r>
        <w:fldChar w:fldCharType="end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pStyle w:val="16"/>
        <w:tabs>
          <w:tab w:val="right" w:leader="dot" w:pos="8845"/>
        </w:tabs>
      </w:pP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begin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instrText xml:space="preserve"> HYPERLINK \l _Toc1256015878 </w:instrText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 xml:space="preserve">3 </w:t>
      </w:r>
      <w:r>
        <w:rPr>
          <w:rFonts w:hint="eastAsia"/>
          <w:lang w:val="en-US" w:eastAsia="zh-CN"/>
        </w:rPr>
        <w:t>. 常见问题</w:t>
      </w:r>
      <w:r>
        <w:tab/>
      </w:r>
      <w:r>
        <w:fldChar w:fldCharType="begin"/>
      </w:r>
      <w:r>
        <w:instrText xml:space="preserve"> PAGEREF _Toc1256015878 \h </w:instrText>
      </w:r>
      <w:r>
        <w:fldChar w:fldCharType="separate"/>
      </w:r>
      <w:r>
        <w:t>3</w:t>
      </w:r>
      <w:r>
        <w:fldChar w:fldCharType="end"/>
      </w: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CESI楷体-GB13000" w:hAnsi="CESI楷体-GB13000" w:eastAsia="CESI楷体-GB13000" w:cs="CESI楷体-GB13000"/>
          <w:sz w:val="32"/>
          <w:szCs w:val="32"/>
          <w:lang w:val="en-US" w:eastAsia="zh-CN"/>
        </w:rPr>
      </w:pPr>
      <w:r>
        <w:rPr>
          <w:rFonts w:hint="default" w:ascii="CESI楷体-GB13000" w:hAnsi="CESI楷体-GB13000" w:eastAsia="CESI楷体-GB13000" w:cs="CESI楷体-GB13000"/>
          <w:szCs w:val="24"/>
          <w:lang w:val="en-US" w:eastAsia="zh-CN"/>
        </w:rPr>
        <w:fldChar w:fldCharType="end"/>
      </w: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rPr>
          <w:rFonts w:hint="eastAsia" w:ascii="CESI楷体-GB13000" w:hAnsi="CESI楷体-GB13000" w:eastAsia="CESI楷体-GB13000" w:cs="CESI楷体-GB13000"/>
          <w:sz w:val="32"/>
          <w:szCs w:val="32"/>
        </w:rPr>
      </w:pPr>
    </w:p>
    <w:p>
      <w:pPr>
        <w:pStyle w:val="2"/>
        <w:keepNext w:val="0"/>
        <w:pageBreakBefore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566" w:hanging="566" w:hangingChars="202"/>
        <w:textAlignment w:val="auto"/>
        <w:rPr>
          <w:rFonts w:ascii="黑体" w:hAnsi="黑体"/>
          <w:szCs w:val="28"/>
        </w:rPr>
        <w:sectPr>
          <w:footerReference r:id="rId7" w:type="first"/>
          <w:footerReference r:id="rId6" w:type="default"/>
          <w:pgSz w:w="11906" w:h="16838"/>
          <w:pgMar w:top="1587" w:right="1474" w:bottom="1474" w:left="1587" w:header="851" w:footer="992" w:gutter="0"/>
          <w:pgNumType w:fmt="upperRoman"/>
          <w:cols w:space="425" w:num="1"/>
          <w:docGrid w:type="lines" w:linePitch="312" w:charSpace="0"/>
        </w:sectPr>
      </w:pPr>
      <w:bookmarkStart w:id="0" w:name="_Toc542854153"/>
      <w:bookmarkStart w:id="1" w:name="_Toc2002092209_WPSOffice_Level1"/>
    </w:p>
    <w:bookmarkEnd w:id="0"/>
    <w:bookmarkEnd w:id="1"/>
    <w:p>
      <w:pPr>
        <w:pStyle w:val="2"/>
        <w:bidi w:val="0"/>
      </w:pPr>
      <w:bookmarkStart w:id="2" w:name="_Toc1784762649"/>
      <w:r>
        <w:rPr>
          <w:rFonts w:hint="eastAsia"/>
          <w:lang w:eastAsia="zh-CN"/>
        </w:rPr>
        <w:t>机型范围</w:t>
      </w:r>
      <w:bookmarkEnd w:id="2"/>
    </w:p>
    <w:p/>
    <w:p>
      <w:pPr>
        <w:pStyle w:val="3"/>
        <w:bidi w:val="0"/>
      </w:pPr>
      <w:bookmarkStart w:id="3" w:name="_Toc2139158530"/>
      <w:r>
        <w:rPr>
          <w:rFonts w:hint="eastAsia"/>
          <w:lang w:eastAsia="zh-CN"/>
        </w:rPr>
        <w:t>固件要求</w:t>
      </w:r>
      <w:bookmarkEnd w:id="3"/>
    </w:p>
    <w:tbl>
      <w:tblPr>
        <w:tblStyle w:val="20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2"/>
        <w:gridCol w:w="4267"/>
        <w:gridCol w:w="30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978" w:type="pct"/>
          </w:tcPr>
          <w:p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/>
                <w:vertAlign w:val="baseline"/>
                <w:lang w:eastAsia="zh-CN"/>
              </w:rPr>
              <w:t>机型</w:t>
            </w:r>
          </w:p>
        </w:tc>
        <w:tc>
          <w:tcPr>
            <w:tcW w:w="2354" w:type="pct"/>
          </w:tcPr>
          <w:p>
            <w:pPr>
              <w:rPr>
                <w:vertAlign w:val="baseline"/>
              </w:rPr>
            </w:pPr>
            <w:r>
              <w:rPr>
                <w:vertAlign w:val="baseline"/>
                <w:lang w:val="en-US" w:eastAsia="zh-CN"/>
              </w:rPr>
              <w:t>固件版本</w:t>
            </w:r>
          </w:p>
        </w:tc>
        <w:tc>
          <w:tcPr>
            <w:tcW w:w="1666" w:type="pct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BIOS/EC版本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8" w:type="pct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KLV-L420</w:t>
            </w:r>
          </w:p>
        </w:tc>
        <w:tc>
          <w:tcPr>
            <w:tcW w:w="2354" w:type="pct"/>
          </w:tcPr>
          <w:p>
            <w:pPr>
              <w:rPr>
                <w:vertAlign w:val="baseline"/>
              </w:rPr>
            </w:pPr>
            <w:r>
              <w:rPr>
                <w:vertAlign w:val="baseline"/>
                <w:lang w:val="en-US" w:eastAsia="zh-CN"/>
              </w:rPr>
              <w:t xml:space="preserve">2.2.102.16 </w:t>
            </w:r>
          </w:p>
        </w:tc>
        <w:tc>
          <w:tcPr>
            <w:tcW w:w="1666" w:type="pct"/>
          </w:tcPr>
          <w:p>
            <w:pPr>
              <w:rPr>
                <w:vertAlign w:val="baseline"/>
              </w:rPr>
            </w:pPr>
            <w:r>
              <w:rPr>
                <w:vertAlign w:val="baseline"/>
                <w:lang w:val="en-US" w:eastAsia="zh-CN"/>
              </w:rPr>
              <w:t>1.00.52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8" w:type="pct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PGV-W515</w:t>
            </w:r>
          </w:p>
        </w:tc>
        <w:tc>
          <w:tcPr>
            <w:tcW w:w="2354" w:type="pct"/>
          </w:tcPr>
          <w:p>
            <w:pPr>
              <w:rPr>
                <w:vertAlign w:val="baseline"/>
                <w:lang w:val="en-US" w:eastAsia="zh-CN"/>
              </w:rPr>
            </w:pPr>
            <w:r>
              <w:rPr>
                <w:vertAlign w:val="baseline"/>
                <w:lang w:val="en-US" w:eastAsia="zh-CN"/>
              </w:rPr>
              <w:t>2.1.202.7</w:t>
            </w:r>
          </w:p>
        </w:tc>
        <w:tc>
          <w:tcPr>
            <w:tcW w:w="1666" w:type="pct"/>
          </w:tcPr>
          <w:p>
            <w:pPr>
              <w:rPr>
                <w:vertAlign w:val="baseline"/>
                <w:lang w:val="en-US" w:eastAsia="zh-CN"/>
              </w:rPr>
            </w:pPr>
            <w:r>
              <w:rPr>
                <w:vertAlign w:val="baseline"/>
                <w:lang w:val="en-US" w:eastAsia="zh-CN"/>
              </w:rPr>
              <w:t> </w:t>
            </w:r>
            <w:r>
              <w:rPr>
                <w:rFonts w:hint="default"/>
                <w:vertAlign w:val="baseline"/>
                <w:lang w:val="en-US" w:eastAsia="zh-CN"/>
              </w:rPr>
              <w:t>1.00.56</w:t>
            </w:r>
          </w:p>
        </w:tc>
      </w:tr>
    </w:tbl>
    <w:p/>
    <w:p>
      <w:pPr>
        <w:pStyle w:val="2"/>
        <w:bidi w:val="0"/>
        <w:rPr>
          <w:rFonts w:hint="default"/>
          <w:lang w:val="en-US" w:eastAsia="zh-CN"/>
        </w:rPr>
      </w:pPr>
      <w:bookmarkStart w:id="4" w:name="_Toc2006599606"/>
      <w:r>
        <w:rPr>
          <w:rFonts w:hint="eastAsia"/>
          <w:lang w:val="en-US" w:eastAsia="zh-CN"/>
        </w:rPr>
        <w:t>固件升级方法</w:t>
      </w:r>
      <w:bookmarkEnd w:id="4"/>
    </w:p>
    <w:p>
      <w:pPr>
        <w:rPr>
          <w:rFonts w:hint="default"/>
          <w:color w:val="0000FF"/>
          <w:lang w:val="en-US" w:eastAsia="zh-CN"/>
        </w:rPr>
      </w:pPr>
      <w:r>
        <w:rPr>
          <w:rFonts w:hint="eastAsia"/>
          <w:color w:val="0000FF"/>
          <w:lang w:val="en-US" w:eastAsia="zh-CN"/>
        </w:rPr>
        <w:t>注意：先升级机器固件，再安装1050系统。</w:t>
      </w:r>
    </w:p>
    <w:p>
      <w:pPr>
        <w:pStyle w:val="3"/>
        <w:bidi w:val="0"/>
        <w:rPr>
          <w:rFonts w:hint="default"/>
          <w:lang w:val="en-US" w:eastAsia="zh-CN"/>
        </w:rPr>
      </w:pPr>
      <w:bookmarkStart w:id="5" w:name="_Toc53335198"/>
      <w:r>
        <w:rPr>
          <w:rFonts w:hint="eastAsia"/>
          <w:lang w:val="en-US" w:eastAsia="zh-CN"/>
        </w:rPr>
        <w:t>KlV</w:t>
      </w:r>
      <w:bookmarkEnd w:id="5"/>
      <w:bookmarkStart w:id="8" w:name="_GoBack"/>
      <w:bookmarkEnd w:id="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固件下载：hw-kv-updateapp_1.2.70_arm64.deb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地址：</w:t>
      </w:r>
      <w:r>
        <w:rPr>
          <w:rFonts w:ascii="sans-serif" w:hAnsi="sans-serif" w:eastAsia="sans-serif" w:cs="sans-serif"/>
          <w:i w:val="0"/>
          <w:iCs w:val="0"/>
          <w:caps w:val="0"/>
          <w:color w:val="212529"/>
          <w:spacing w:val="0"/>
          <w:kern w:val="0"/>
          <w:sz w:val="22"/>
          <w:szCs w:val="22"/>
          <w:shd w:val="clear" w:fill="FFFFFF"/>
          <w:lang w:val="en-US" w:eastAsia="zh-CN" w:bidi="ar"/>
        </w:rPr>
        <w:t>https://filewh.uniontech.com/d/06704de7a4a04b47a1f0/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安装固件升级包,点击开始，等待升级完成后，重启系统即可。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611495" cy="3842385"/>
            <wp:effectExtent l="0" t="0" r="8255" b="571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384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610225" cy="3785870"/>
            <wp:effectExtent l="0" t="0" r="9525" b="508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78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609590" cy="4124960"/>
            <wp:effectExtent l="0" t="0" r="10160" b="889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412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eastAsia="zh-CN"/>
        </w:rPr>
      </w:pPr>
      <w:r>
        <w:drawing>
          <wp:inline distT="0" distB="0" distL="114300" distR="114300">
            <wp:extent cx="5615940" cy="3916680"/>
            <wp:effectExtent l="0" t="0" r="3810" b="762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eastAsia="zh-CN"/>
        </w:rPr>
      </w:pPr>
      <w:r>
        <w:rPr>
          <w:rFonts w:hint="eastAsia"/>
          <w:lang w:eastAsia="zh-CN"/>
        </w:rPr>
        <w:t>注意：升级成功后重启系统。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打开终端：</w:t>
      </w:r>
      <w:r>
        <w:rPr>
          <w:rFonts w:hint="eastAsia"/>
          <w:lang w:val="en-US" w:eastAsia="zh-CN"/>
        </w:rPr>
        <w:t>hwfirmware -v 查询固件版本。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6" w:name="_Toc1769834558"/>
      <w:r>
        <w:rPr>
          <w:rFonts w:hint="eastAsia"/>
          <w:lang w:val="en-US" w:eastAsia="zh-CN"/>
        </w:rPr>
        <w:t>PGV</w:t>
      </w:r>
      <w:bookmarkEnd w:id="6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固件包：updateapp_1.0.65_arm64.deb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下载地址：</w:t>
      </w:r>
      <w:r>
        <w:rPr>
          <w:rFonts w:ascii="sans-serif" w:hAnsi="sans-serif" w:eastAsia="sans-serif" w:cs="sans-serif"/>
          <w:i w:val="0"/>
          <w:iCs w:val="0"/>
          <w:caps w:val="0"/>
          <w:color w:val="212529"/>
          <w:spacing w:val="0"/>
          <w:kern w:val="0"/>
          <w:sz w:val="22"/>
          <w:szCs w:val="22"/>
          <w:shd w:val="clear" w:fill="FFFFFF"/>
          <w:lang w:val="en-US" w:eastAsia="zh-CN" w:bidi="ar"/>
        </w:rPr>
        <w:t>https://filewh.uniontech.com/d/05030230aa454b82895a/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升级方法等同KLV</w:t>
      </w:r>
    </w:p>
    <w:p>
      <w:pPr>
        <w:rPr>
          <w:rFonts w:hint="default"/>
          <w:lang w:val="en-US" w:eastAsia="zh-CN"/>
        </w:r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7" w:name="_Toc1256015878"/>
      <w:r>
        <w:rPr>
          <w:rFonts w:hint="eastAsia"/>
          <w:lang w:val="en-US" w:eastAsia="zh-CN"/>
        </w:rPr>
        <w:t>. 常见问题</w:t>
      </w:r>
      <w:bookmarkEnd w:id="7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KLV固件版本太低升级可能会报错</w:t>
      </w:r>
    </w:p>
    <w:p>
      <w:pPr>
        <w:numPr>
          <w:numId w:val="0"/>
        </w:numPr>
      </w:pPr>
      <w:r>
        <w:drawing>
          <wp:inline distT="0" distB="0" distL="114300" distR="114300">
            <wp:extent cx="5534025" cy="407670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先升级到中间版本，再继续升级到最新。</w:t>
      </w:r>
    </w:p>
    <w:p>
      <w:pPr>
        <w:keepNext w:val="0"/>
        <w:keepLines w:val="0"/>
        <w:widowControl/>
        <w:numPr>
          <w:ilvl w:val="0"/>
          <w:numId w:val="9"/>
        </w:numPr>
        <w:suppressLineNumbers w:val="0"/>
        <w:ind w:left="425" w:leftChars="0" w:hanging="425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下载5.7.0.13固件升级包&amp;hisi_update_binary.rar</w:t>
      </w:r>
    </w:p>
    <w:p>
      <w:pPr>
        <w:keepNext w:val="0"/>
        <w:keepLines w:val="0"/>
        <w:widowControl/>
        <w:numPr>
          <w:numId w:val="0"/>
        </w:numPr>
        <w:suppressLineNumbers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下载地址：</w:t>
      </w:r>
      <w:r>
        <w:rPr>
          <w:rFonts w:ascii="sans-serif" w:hAnsi="sans-serif" w:eastAsia="sans-serif" w:cs="sans-serif"/>
          <w:i w:val="0"/>
          <w:iCs w:val="0"/>
          <w:caps w:val="0"/>
          <w:color w:val="212529"/>
          <w:spacing w:val="0"/>
          <w:kern w:val="0"/>
          <w:sz w:val="22"/>
          <w:szCs w:val="22"/>
          <w:shd w:val="clear" w:fill="FFFFFF"/>
          <w:lang w:val="en-US" w:eastAsia="zh-CN" w:bidi="ar"/>
        </w:rPr>
        <w:t>https://filewh.uniontech.com/d/ac19b1d8b2574af1bc8e/</w:t>
      </w:r>
    </w:p>
    <w:p>
      <w:pPr>
        <w:numPr>
          <w:ilvl w:val="0"/>
          <w:numId w:val="9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安装压缩包内的deb 包：hw-kv-updateapp_1.2.65_arm64.deb</w:t>
      </w:r>
    </w:p>
    <w:p>
      <w:pPr>
        <w:numPr>
          <w:ilvl w:val="0"/>
          <w:numId w:val="9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按照提示进行更新固件，升级成功后重启系统，检查固件版本：2.2.102.7</w:t>
      </w:r>
    </w:p>
    <w:p>
      <w:pPr>
        <w:numPr>
          <w:ilvl w:val="0"/>
          <w:numId w:val="9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再安装hw-kv-updateapp_1.2.70_arm64.deb，继续升级固件，完成后重启系统。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二、PGV 固件版本太低升级时可能会报错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924425" cy="3000375"/>
            <wp:effectExtent l="0" t="0" r="9525" b="952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需要借鉴华为升级指导手册，参考《华为擎云W515-U盘固件升级指导_2022_03_24_V1.pdf》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华为指导手册写的非常详细，经过测试验证，可以先参考精简版本：</w:t>
      </w:r>
    </w:p>
    <w:p>
      <w:pPr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格式化32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  U盘为VFTAT格式</w:t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下载U盘固件升级.zip（</w:t>
      </w:r>
      <w:r>
        <w:rPr>
          <w:rFonts w:ascii="sans-serif" w:hAnsi="sans-serif" w:eastAsia="sans-serif" w:cs="sans-serif"/>
          <w:i w:val="0"/>
          <w:iCs w:val="0"/>
          <w:caps w:val="0"/>
          <w:color w:val="212529"/>
          <w:spacing w:val="0"/>
          <w:kern w:val="0"/>
          <w:sz w:val="22"/>
          <w:szCs w:val="22"/>
          <w:shd w:val="clear" w:fill="FFFFFF"/>
          <w:lang w:val="en-US" w:eastAsia="zh-CN" w:bidi="ar"/>
        </w:rPr>
        <w:t>https://filewh.uniontech.com/d/05030230aa454b82895a/</w:t>
      </w:r>
      <w:r>
        <w:rPr>
          <w:rFonts w:hint="eastAsia"/>
          <w:lang w:val="en-US" w:eastAsia="zh-CN"/>
        </w:rPr>
        <w:t>） 解压，并将解压后的文件全部拷贝至U盘</w:t>
      </w:r>
    </w:p>
    <w:p>
      <w:pPr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修改U盘名字为RECOVERY</w:t>
      </w:r>
    </w:p>
    <w:p>
      <w:pPr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安全移除U盘</w:t>
      </w:r>
    </w:p>
    <w:p>
      <w:pPr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插入U盘，启动机器</w:t>
      </w:r>
    </w:p>
    <w:p>
      <w:pPr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关闭安全启动（按F2修改，按F10保存退出）</w:t>
      </w:r>
    </w:p>
    <w:p>
      <w:pPr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按F12 从U盘启动进入系统：点击开始-重启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612765" cy="3501390"/>
            <wp:effectExtent l="0" t="0" r="6985" b="381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2765" cy="350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609590" cy="3607435"/>
            <wp:effectExtent l="0" t="0" r="10160" b="1206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360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616575" cy="3725545"/>
            <wp:effectExtent l="0" t="0" r="3175" b="8255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611495" cy="3241040"/>
            <wp:effectExtent l="0" t="0" r="8255" b="1651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等待完成后，登录桌面，检查固件版本；</w:t>
      </w:r>
    </w:p>
    <w:p>
      <w:pPr>
        <w:numPr>
          <w:ilvl w:val="0"/>
          <w:numId w:val="1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拔掉U盘，重启系统，按F2 开启安全启动；</w:t>
      </w:r>
    </w:p>
    <w:p>
      <w:pPr>
        <w:numPr>
          <w:ilvl w:val="0"/>
          <w:numId w:val="1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登录进入系统，检查固件版本。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固件升级完成后，即可安装1050系统。</w:t>
      </w:r>
    </w:p>
    <w:sectPr>
      <w:footerReference r:id="rId8" w:type="default"/>
      <w:pgSz w:w="11906" w:h="16838"/>
      <w:pgMar w:top="1587" w:right="1474" w:bottom="1474" w:left="1587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文泉驿微米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文泉驿微米黑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6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文泉驿微米黑">
    <w:panose1 w:val="020B0606030804020204"/>
    <w:charset w:val="86"/>
    <w:family w:val="auto"/>
    <w:pitch w:val="default"/>
    <w:sig w:usb0="E10002EF" w:usb1="6BDFFCFB" w:usb2="00800036" w:usb3="00000000" w:csb0="603E019F" w:csb1="DFD70000"/>
  </w:font>
  <w:font w:name="思源黑体 CN Regular">
    <w:altName w:val="文泉驿微米黑"/>
    <w:panose1 w:val="020B0500000000000000"/>
    <w:charset w:val="86"/>
    <w:family w:val="auto"/>
    <w:pitch w:val="default"/>
    <w:sig w:usb0="00000000" w:usb1="00000000" w:usb2="00000016" w:usb3="00000000" w:csb0="60060107" w:csb1="00000000"/>
  </w:font>
  <w:font w:name="CESI黑体-GB2312">
    <w:panose1 w:val="02000500000000000000"/>
    <w:charset w:val="86"/>
    <w:family w:val="auto"/>
    <w:pitch w:val="default"/>
    <w:sig w:usb0="800002BF" w:usb1="184F6CF8" w:usb2="00000012" w:usb3="00000000" w:csb0="0004000F" w:csb1="00000000"/>
  </w:font>
  <w:font w:name="Bitstream Charter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ESI宋体-GB2312">
    <w:panose1 w:val="02000500000000000000"/>
    <w:charset w:val="86"/>
    <w:family w:val="auto"/>
    <w:pitch w:val="default"/>
    <w:sig w:usb0="800002AF" w:usb1="08476CF8" w:usb2="00000010" w:usb3="00000000" w:csb0="0004000F" w:csb1="00000000"/>
  </w:font>
  <w:font w:name="Noto Sans CJK SC Regular">
    <w:panose1 w:val="020B0500000000000000"/>
    <w:charset w:val="86"/>
    <w:family w:val="auto"/>
    <w:pitch w:val="default"/>
    <w:sig w:usb0="30000003" w:usb1="2BDF3C10" w:usb2="00000016" w:usb3="00000000" w:csb0="602E0107" w:csb1="00000000"/>
  </w:font>
  <w:font w:name="CESI楷体-GB13000">
    <w:panose1 w:val="02000500000000000000"/>
    <w:charset w:val="86"/>
    <w:family w:val="auto"/>
    <w:pitch w:val="default"/>
    <w:sig w:usb0="800002BF" w:usb1="38CF7CF8" w:usb2="00000016" w:usb3="00000000" w:csb0="0004000F" w:csb1="00000000"/>
  </w:font>
  <w:font w:name="sans-serif">
    <w:altName w:val="文泉驿微米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rFonts w:hint="eastAsia"/>
        <w:sz w:val="18"/>
        <w:szCs w:val="18"/>
      </w:rPr>
      <w:t>统信软件技术有限公司 ©版权所有</w:t>
    </w:r>
    <w:r>
      <w:rPr>
        <w:rFonts w:hint="default"/>
        <w:sz w:val="18"/>
        <w:szCs w:val="18"/>
      </w:rPr>
      <w:t xml:space="preserve">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>统信软件技术有限公司 ©版权所有</w:t>
    </w:r>
    <w:r>
      <w:rPr>
        <w:rFonts w:hint="default"/>
        <w:sz w:val="18"/>
        <w:szCs w:val="18"/>
      </w:rPr>
      <w:t xml:space="preserve"> 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I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1312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I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2336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pqK+VMQIAAGM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>统信软件技术有限公司 ©版权所有</w:t>
    </w:r>
    <w:r>
      <w:rPr>
        <w:rFonts w:hint="default"/>
        <w:sz w:val="18"/>
        <w:szCs w:val="18"/>
      </w:rPr>
      <w:t xml:space="preserve">  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pBdr>
        <w:bottom w:val="single" w:color="auto" w:sz="4" w:space="1"/>
      </w:pBdr>
      <w:jc w:val="right"/>
      <w:rPr>
        <w:rFonts w:hint="eastAsia" w:eastAsia="宋体"/>
        <w:lang w:eastAsia="zh-CN"/>
      </w:rPr>
    </w:pPr>
    <w:r>
      <w:rPr>
        <w:rFonts w:hint="eastAsia" w:ascii="宋体" w:hAnsi="宋体"/>
        <w:sz w:val="28"/>
        <w:szCs w:val="28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13335</wp:posOffset>
          </wp:positionH>
          <wp:positionV relativeFrom="paragraph">
            <wp:posOffset>-60960</wp:posOffset>
          </wp:positionV>
          <wp:extent cx="1133475" cy="229870"/>
          <wp:effectExtent l="0" t="0" r="9525" b="13970"/>
          <wp:wrapNone/>
          <wp:docPr id="1" name="图片 1" descr="统信辅助logo-蓝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统信辅助logo-蓝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33475" cy="229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宋体" w:hAnsi="宋体" w:eastAsia="宋体"/>
        <w:sz w:val="21"/>
        <w:szCs w:val="21"/>
      </w:rPr>
      <w:t xml:space="preserve">  </w:t>
    </w:r>
    <w:r>
      <w:rPr>
        <w:rFonts w:hint="default" w:ascii="宋体" w:hAnsi="宋体" w:eastAsia="宋体"/>
        <w:sz w:val="21"/>
        <w:szCs w:val="21"/>
      </w:rPr>
      <w:t xml:space="preserve">        </w:t>
    </w:r>
    <w:r>
      <w:rPr>
        <w:rFonts w:hint="eastAsia" w:ascii="宋体" w:hAnsi="宋体" w:eastAsia="宋体"/>
        <w:sz w:val="21"/>
        <w:szCs w:val="21"/>
        <w:lang w:val="en-US" w:eastAsia="zh-CN"/>
      </w:rPr>
      <w:t xml:space="preserve">                               </w:t>
    </w:r>
    <w:r>
      <w:rPr>
        <w:rFonts w:hint="eastAsia" w:ascii="宋体" w:hAnsi="宋体" w:eastAsia="宋体"/>
        <w:sz w:val="18"/>
        <w:szCs w:val="18"/>
        <w:lang w:eastAsia="zh-CN"/>
      </w:rPr>
      <w:t>固件升级指导手册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FD0E37"/>
    <w:multiLevelType w:val="multilevel"/>
    <w:tmpl w:val="9FFD0E37"/>
    <w:lvl w:ilvl="0" w:tentative="0">
      <w:start w:val="1"/>
      <w:numFmt w:val="decimal"/>
      <w:isLgl/>
      <w:lvlText w:val="%1"/>
      <w:lvlJc w:val="left"/>
      <w:pPr>
        <w:tabs>
          <w:tab w:val="left" w:pos="432"/>
        </w:tabs>
        <w:ind w:left="432" w:hanging="432"/>
      </w:pPr>
      <w:rPr>
        <w:rFonts w:hint="default" w:ascii="CESI黑体-GB2312" w:hAnsi="CESI黑体-GB2312" w:eastAsia="CESI黑体-GB2312" w:cs="CESI黑体-GB2312"/>
        <w:b/>
        <w:bCs/>
        <w:sz w:val="28"/>
        <w:szCs w:val="28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576" w:hanging="576"/>
      </w:pPr>
      <w:rPr>
        <w:rFonts w:hint="eastAsia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lvlText w:val="%1.%2.%3"/>
      <w:lvlJc w:val="left"/>
      <w:pPr>
        <w:tabs>
          <w:tab w:val="left" w:pos="1440"/>
        </w:tabs>
        <w:ind w:left="1440" w:hanging="72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864"/>
        </w:tabs>
        <w:ind w:left="864" w:hanging="864"/>
      </w:pPr>
      <w:rPr>
        <w:rFonts w:hint="eastAsia"/>
        <w:sz w:val="21"/>
        <w:szCs w:val="21"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  <w:sz w:val="24"/>
        <w:szCs w:val="24"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">
    <w:nsid w:val="BDFF980F"/>
    <w:multiLevelType w:val="multilevel"/>
    <w:tmpl w:val="BDFF980F"/>
    <w:lvl w:ilvl="0" w:tentative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576" w:hanging="576"/>
      </w:pPr>
    </w:lvl>
    <w:lvl w:ilvl="2" w:tentative="0">
      <w:start w:val="1"/>
      <w:numFmt w:val="decimal"/>
      <w:lvlText w:val="%1.%2.%3"/>
      <w:lvlJc w:val="left"/>
      <w:pPr>
        <w:ind w:left="720" w:hanging="720"/>
      </w:pPr>
    </w:lvl>
    <w:lvl w:ilvl="3" w:tentative="0">
      <w:start w:val="1"/>
      <w:numFmt w:val="decimal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2">
    <w:nsid w:val="BEDFD11D"/>
    <w:multiLevelType w:val="singleLevel"/>
    <w:tmpl w:val="BEDFD11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C75EEEB3"/>
    <w:multiLevelType w:val="multilevel"/>
    <w:tmpl w:val="C75EEEB3"/>
    <w:lvl w:ilvl="0" w:tentative="0">
      <w:start w:val="1"/>
      <w:numFmt w:val="decimal"/>
      <w:pStyle w:val="2"/>
      <w:lvlText w:val="%1"/>
      <w:lvlJc w:val="left"/>
      <w:pPr>
        <w:ind w:left="-562" w:hanging="432"/>
      </w:pPr>
      <w:rPr>
        <w:rFonts w:hint="default"/>
      </w:r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  <w:rPr>
        <w:rFonts w:hint="default" w:ascii="思源黑体 CN Regular" w:hAnsi="思源黑体 CN Regular" w:eastAsia="思源黑体 CN Regular" w:cs="思源黑体 CN Regular"/>
        <w:b w:val="0"/>
        <w:bCs w:val="0"/>
        <w:sz w:val="28"/>
        <w:szCs w:val="28"/>
      </w:rPr>
    </w:lvl>
    <w:lvl w:ilvl="3" w:tentative="0">
      <w:start w:val="1"/>
      <w:numFmt w:val="decimal"/>
      <w:lvlText w:val="%1.%2.%3.%4"/>
      <w:lvlJc w:val="left"/>
      <w:pPr>
        <w:ind w:left="864" w:hanging="864"/>
      </w:p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>
    <w:nsid w:val="F77A7FD8"/>
    <w:multiLevelType w:val="singleLevel"/>
    <w:tmpl w:val="F77A7FD8"/>
    <w:lvl w:ilvl="0" w:tentative="0">
      <w:start w:val="1"/>
      <w:numFmt w:val="decimal"/>
      <w:pStyle w:val="23"/>
      <w:lvlText w:val="图%1."/>
      <w:lvlJc w:val="left"/>
      <w:pPr>
        <w:tabs>
          <w:tab w:val="left" w:pos="420"/>
        </w:tabs>
        <w:ind w:left="425" w:leftChars="0" w:hanging="425" w:firstLineChars="0"/>
      </w:pPr>
      <w:rPr>
        <w:rFonts w:hint="default"/>
        <w:sz w:val="21"/>
      </w:rPr>
    </w:lvl>
  </w:abstractNum>
  <w:abstractNum w:abstractNumId="5">
    <w:nsid w:val="F8BFC092"/>
    <w:multiLevelType w:val="singleLevel"/>
    <w:tmpl w:val="F8BFC092"/>
    <w:lvl w:ilvl="0" w:tentative="0">
      <w:start w:val="1"/>
      <w:numFmt w:val="decimal"/>
      <w:suff w:val="space"/>
      <w:lvlText w:val="%1."/>
      <w:lvlJc w:val="left"/>
    </w:lvl>
  </w:abstractNum>
  <w:abstractNum w:abstractNumId="6">
    <w:nsid w:val="FECE8FD5"/>
    <w:multiLevelType w:val="singleLevel"/>
    <w:tmpl w:val="FECE8FD5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7">
    <w:nsid w:val="0EB02F27"/>
    <w:multiLevelType w:val="multilevel"/>
    <w:tmpl w:val="0EB02F27"/>
    <w:lvl w:ilvl="0" w:tentative="0">
      <w:start w:val="1"/>
      <w:numFmt w:val="decimal"/>
      <w:lvlText w:val="%1"/>
      <w:lvlJc w:val="left"/>
      <w:pPr>
        <w:ind w:left="420" w:hanging="420"/>
      </w:pPr>
      <w:rPr>
        <w:rFonts w:hint="eastAsia" w:ascii="黑体" w:hAnsi="黑体" w:eastAsia="黑体"/>
      </w:rPr>
    </w:lvl>
    <w:lvl w:ilvl="1" w:tentative="0">
      <w:start w:val="1"/>
      <w:numFmt w:val="decimal"/>
      <w:isLgl/>
      <w:lvlText w:val="%1.%2"/>
      <w:lvlJc w:val="left"/>
      <w:pPr>
        <w:ind w:left="480" w:hanging="480"/>
      </w:pPr>
      <w:rPr>
        <w:rFonts w:hint="default" w:ascii="黑体" w:hAnsi="黑体" w:eastAsia="黑体"/>
      </w:rPr>
    </w:lvl>
    <w:lvl w:ilvl="2" w:tentative="0">
      <w:start w:val="1"/>
      <w:numFmt w:val="decimal"/>
      <w:isLgl/>
      <w:lvlText w:val="%1.%2.%3"/>
      <w:lvlJc w:val="left"/>
      <w:pPr>
        <w:ind w:left="720" w:hanging="720"/>
      </w:pPr>
      <w:rPr>
        <w:rFonts w:hint="default" w:ascii="黑体" w:hAnsi="黑体" w:eastAsia="黑体"/>
      </w:rPr>
    </w:lvl>
    <w:lvl w:ilvl="3" w:tentative="0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>
    <w:nsid w:val="7BFE7675"/>
    <w:multiLevelType w:val="singleLevel"/>
    <w:tmpl w:val="7BFE7675"/>
    <w:lvl w:ilvl="0" w:tentative="0">
      <w:start w:val="1"/>
      <w:numFmt w:val="decimal"/>
      <w:pStyle w:val="27"/>
      <w:lvlText w:val="图%1."/>
      <w:lvlJc w:val="left"/>
      <w:pPr>
        <w:tabs>
          <w:tab w:val="left" w:pos="420"/>
        </w:tabs>
        <w:ind w:left="425" w:hanging="425"/>
      </w:pPr>
      <w:rPr>
        <w:rFonts w:hint="default"/>
        <w:sz w:val="21"/>
        <w:szCs w:val="21"/>
      </w:rPr>
    </w:lvl>
  </w:abstractNum>
  <w:abstractNum w:abstractNumId="9">
    <w:nsid w:val="7E71930D"/>
    <w:multiLevelType w:val="singleLevel"/>
    <w:tmpl w:val="7E71930D"/>
    <w:lvl w:ilvl="0" w:tentative="0">
      <w:start w:val="1"/>
      <w:numFmt w:val="decimal"/>
      <w:pStyle w:val="26"/>
      <w:lvlText w:val="表%1."/>
      <w:lvlJc w:val="left"/>
      <w:pPr>
        <w:tabs>
          <w:tab w:val="left" w:pos="420"/>
        </w:tabs>
        <w:ind w:left="425" w:leftChars="0" w:hanging="425" w:firstLineChars="0"/>
      </w:pPr>
      <w:rPr>
        <w:rFonts w:hint="default"/>
        <w:sz w:val="21"/>
        <w:szCs w:val="21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9"/>
  </w:num>
  <w:num w:numId="6">
    <w:abstractNumId w:val="8"/>
  </w:num>
  <w:num w:numId="7">
    <w:abstractNumId w:val="7"/>
  </w:num>
  <w:num w:numId="8">
    <w:abstractNumId w:val="2"/>
  </w:num>
  <w:num w:numId="9">
    <w:abstractNumId w:val="6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0"/>
  <w:bordersDoNotSurroundFooter w:val="0"/>
  <w:documentProtection w:enforcement="0"/>
  <w:defaultTabStop w:val="21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EEDF53FB"/>
    <w:rsid w:val="21F660FE"/>
    <w:rsid w:val="25FF0B28"/>
    <w:rsid w:val="2FB1EB9C"/>
    <w:rsid w:val="36B7D52C"/>
    <w:rsid w:val="37767CEF"/>
    <w:rsid w:val="377BAE3E"/>
    <w:rsid w:val="37F7B83E"/>
    <w:rsid w:val="37FC8403"/>
    <w:rsid w:val="3BDFE3E2"/>
    <w:rsid w:val="3BDFEC17"/>
    <w:rsid w:val="3DEE6F9C"/>
    <w:rsid w:val="3DEF9FC7"/>
    <w:rsid w:val="3EFB41F2"/>
    <w:rsid w:val="3EFE3EC6"/>
    <w:rsid w:val="3F3666E3"/>
    <w:rsid w:val="3F7513A6"/>
    <w:rsid w:val="3FB9788E"/>
    <w:rsid w:val="3FDA2C25"/>
    <w:rsid w:val="3FE2BA4A"/>
    <w:rsid w:val="3FE54D79"/>
    <w:rsid w:val="3FFBD78D"/>
    <w:rsid w:val="44F5503D"/>
    <w:rsid w:val="53FFADB0"/>
    <w:rsid w:val="59F77C85"/>
    <w:rsid w:val="5BD462C2"/>
    <w:rsid w:val="5D6FC5F3"/>
    <w:rsid w:val="5F591526"/>
    <w:rsid w:val="5FFEACB0"/>
    <w:rsid w:val="5FFF820D"/>
    <w:rsid w:val="61B7C2B2"/>
    <w:rsid w:val="633DC0BA"/>
    <w:rsid w:val="643F2F1B"/>
    <w:rsid w:val="671D2335"/>
    <w:rsid w:val="697F7CFD"/>
    <w:rsid w:val="6BA60794"/>
    <w:rsid w:val="6BFF55DC"/>
    <w:rsid w:val="6CD97F23"/>
    <w:rsid w:val="6F77AEF5"/>
    <w:rsid w:val="6FDE4F7E"/>
    <w:rsid w:val="6FDF8DE2"/>
    <w:rsid w:val="73ACC5BC"/>
    <w:rsid w:val="73AF34CB"/>
    <w:rsid w:val="73EF219D"/>
    <w:rsid w:val="76DD8282"/>
    <w:rsid w:val="773B33F4"/>
    <w:rsid w:val="777F53DC"/>
    <w:rsid w:val="77E11617"/>
    <w:rsid w:val="77FF8AF4"/>
    <w:rsid w:val="785BA467"/>
    <w:rsid w:val="7C7F2E1A"/>
    <w:rsid w:val="7CFFDC51"/>
    <w:rsid w:val="7D025BEB"/>
    <w:rsid w:val="7D77F19D"/>
    <w:rsid w:val="7DFE9455"/>
    <w:rsid w:val="7EBD4C74"/>
    <w:rsid w:val="7EFD9E56"/>
    <w:rsid w:val="7EFFA4C7"/>
    <w:rsid w:val="7F6F6992"/>
    <w:rsid w:val="7FBF9C6E"/>
    <w:rsid w:val="7FCCE36B"/>
    <w:rsid w:val="7FD9256C"/>
    <w:rsid w:val="7FFFA2ED"/>
    <w:rsid w:val="8A55B500"/>
    <w:rsid w:val="8DDF1B4B"/>
    <w:rsid w:val="972B9B12"/>
    <w:rsid w:val="A6FF182C"/>
    <w:rsid w:val="B5FDE79D"/>
    <w:rsid w:val="B7FF7C86"/>
    <w:rsid w:val="BBED3858"/>
    <w:rsid w:val="BDFCB31A"/>
    <w:rsid w:val="BE5CD8F3"/>
    <w:rsid w:val="BF9522B1"/>
    <w:rsid w:val="C79FA966"/>
    <w:rsid w:val="CD3EDDE9"/>
    <w:rsid w:val="D3AFE25C"/>
    <w:rsid w:val="D6FE5759"/>
    <w:rsid w:val="D77E4231"/>
    <w:rsid w:val="D7FFEF07"/>
    <w:rsid w:val="D8FFAD73"/>
    <w:rsid w:val="D97B0EEB"/>
    <w:rsid w:val="DB17F205"/>
    <w:rsid w:val="DB372A4A"/>
    <w:rsid w:val="DCEE412E"/>
    <w:rsid w:val="DEFEC99A"/>
    <w:rsid w:val="DFFFCBFE"/>
    <w:rsid w:val="E95C9B26"/>
    <w:rsid w:val="EEDF53FB"/>
    <w:rsid w:val="EFF5D705"/>
    <w:rsid w:val="EFF626AD"/>
    <w:rsid w:val="F2BEA900"/>
    <w:rsid w:val="F4FF76CD"/>
    <w:rsid w:val="F5FDA02D"/>
    <w:rsid w:val="F7E76D18"/>
    <w:rsid w:val="FA5F1E9B"/>
    <w:rsid w:val="FA6766A8"/>
    <w:rsid w:val="FAFD6568"/>
    <w:rsid w:val="FB33E348"/>
    <w:rsid w:val="FB7E255A"/>
    <w:rsid w:val="FBDE74DF"/>
    <w:rsid w:val="FDFE37A3"/>
    <w:rsid w:val="FDFF3E42"/>
    <w:rsid w:val="FE39B677"/>
    <w:rsid w:val="FE6DE7EC"/>
    <w:rsid w:val="FEF60305"/>
    <w:rsid w:val="FEFB9900"/>
    <w:rsid w:val="FEFE6847"/>
    <w:rsid w:val="FEFEAEA6"/>
    <w:rsid w:val="FF468F10"/>
    <w:rsid w:val="FF77D4FD"/>
    <w:rsid w:val="FFCFC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0"/>
    <w:pPr>
      <w:keepNext/>
      <w:keepLines/>
      <w:numPr>
        <w:ilvl w:val="0"/>
        <w:numId w:val="1"/>
      </w:numPr>
      <w:spacing w:line="240" w:lineRule="auto"/>
      <w:ind w:left="431" w:hanging="431"/>
      <w:outlineLvl w:val="0"/>
    </w:pPr>
    <w:rPr>
      <w:rFonts w:ascii="黑体" w:hAnsi="黑体" w:eastAsia="思源黑体 CN Regular" w:cs="Times New Roman"/>
      <w:b/>
      <w:bCs/>
      <w:color w:val="auto"/>
      <w:kern w:val="44"/>
      <w:sz w:val="28"/>
      <w:szCs w:val="44"/>
    </w:rPr>
  </w:style>
  <w:style w:type="paragraph" w:styleId="3">
    <w:name w:val="heading 2"/>
    <w:basedOn w:val="1"/>
    <w:next w:val="1"/>
    <w:link w:val="24"/>
    <w:unhideWhenUsed/>
    <w:qFormat/>
    <w:uiPriority w:val="0"/>
    <w:pPr>
      <w:keepNext/>
      <w:keepLines/>
      <w:numPr>
        <w:ilvl w:val="1"/>
        <w:numId w:val="1"/>
      </w:numPr>
      <w:spacing w:line="240" w:lineRule="auto"/>
      <w:ind w:left="578" w:hanging="578"/>
      <w:jc w:val="left"/>
      <w:outlineLvl w:val="1"/>
    </w:pPr>
    <w:rPr>
      <w:rFonts w:ascii="黑体" w:hAnsi="黑体" w:eastAsia="思源黑体 CN Regular" w:cs="Times New Roman"/>
      <w:b/>
      <w:bCs/>
      <w:color w:val="auto"/>
      <w:sz w:val="28"/>
      <w:szCs w:val="32"/>
    </w:rPr>
  </w:style>
  <w:style w:type="paragraph" w:styleId="4">
    <w:name w:val="heading 3"/>
    <w:basedOn w:val="1"/>
    <w:next w:val="1"/>
    <w:link w:val="25"/>
    <w:unhideWhenUsed/>
    <w:qFormat/>
    <w:uiPriority w:val="0"/>
    <w:pPr>
      <w:numPr>
        <w:ilvl w:val="2"/>
        <w:numId w:val="1"/>
      </w:numPr>
      <w:tabs>
        <w:tab w:val="left" w:pos="1911"/>
        <w:tab w:val="left" w:pos="1995"/>
        <w:tab w:val="left" w:pos="2226"/>
      </w:tabs>
      <w:ind w:left="720" w:hanging="720"/>
      <w:jc w:val="left"/>
      <w:outlineLvl w:val="2"/>
    </w:pPr>
    <w:rPr>
      <w:rFonts w:ascii="黑体" w:hAnsi="黑体" w:eastAsia="思源黑体 CN Regular" w:cs="Times New Roman"/>
      <w:b/>
      <w:bCs/>
      <w:kern w:val="0"/>
      <w:sz w:val="28"/>
      <w:szCs w:val="32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2"/>
      </w:numPr>
      <w:spacing w:before="280" w:beforeLines="0" w:beforeAutospacing="0" w:after="290" w:afterLines="0" w:afterAutospacing="0" w:line="372" w:lineRule="auto"/>
      <w:ind w:left="864" w:hanging="864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3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3"/>
      </w:numPr>
      <w:spacing w:before="240" w:beforeLines="0" w:beforeAutospacing="0" w:after="64" w:afterLines="0" w:afterAutospacing="0" w:line="317" w:lineRule="auto"/>
      <w:ind w:left="1152" w:hanging="1152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3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3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3"/>
      </w:numPr>
      <w:spacing w:before="240" w:beforeLines="0" w:beforeAutospacing="0" w:after="64" w:afterLines="0" w:afterAutospacing="0" w:line="317" w:lineRule="auto"/>
      <w:ind w:left="1584" w:hanging="1584"/>
      <w:outlineLvl w:val="8"/>
    </w:pPr>
    <w:rPr>
      <w:rFonts w:ascii="Arial" w:hAnsi="Arial" w:eastAsia="黑体"/>
      <w:sz w:val="21"/>
    </w:rPr>
  </w:style>
  <w:style w:type="character" w:default="1" w:styleId="21">
    <w:name w:val="Default Paragraph Font"/>
    <w:semiHidden/>
    <w:qFormat/>
    <w:uiPriority w:val="0"/>
  </w:style>
  <w:style w:type="table" w:default="1" w:styleId="1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Normal Indent"/>
    <w:basedOn w:val="1"/>
    <w:qFormat/>
    <w:uiPriority w:val="0"/>
    <w:pPr>
      <w:ind w:firstLine="420" w:firstLineChars="200"/>
    </w:pPr>
  </w:style>
  <w:style w:type="paragraph" w:styleId="12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13">
    <w:name w:val="toc 3"/>
    <w:basedOn w:val="1"/>
    <w:next w:val="1"/>
    <w:qFormat/>
    <w:uiPriority w:val="0"/>
    <w:pPr>
      <w:ind w:left="840" w:leftChars="400"/>
    </w:pPr>
  </w:style>
  <w:style w:type="paragraph" w:styleId="14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5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6">
    <w:name w:val="toc 1"/>
    <w:basedOn w:val="1"/>
    <w:next w:val="1"/>
    <w:qFormat/>
    <w:uiPriority w:val="0"/>
  </w:style>
  <w:style w:type="paragraph" w:styleId="17">
    <w:name w:val="toc 2"/>
    <w:basedOn w:val="1"/>
    <w:next w:val="1"/>
    <w:qFormat/>
    <w:uiPriority w:val="0"/>
    <w:pPr>
      <w:ind w:left="420" w:leftChars="200"/>
    </w:pPr>
  </w:style>
  <w:style w:type="paragraph" w:styleId="18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20">
    <w:name w:val="Table Grid"/>
    <w:basedOn w:val="19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2">
    <w:name w:val="标题 1 字符"/>
    <w:link w:val="2"/>
    <w:qFormat/>
    <w:uiPriority w:val="0"/>
    <w:rPr>
      <w:rFonts w:ascii="黑体" w:hAnsi="黑体" w:eastAsia="思源黑体 CN Regular" w:cs="Times New Roman"/>
      <w:b/>
      <w:color w:val="auto"/>
      <w:kern w:val="44"/>
      <w:sz w:val="28"/>
    </w:rPr>
  </w:style>
  <w:style w:type="paragraph" w:customStyle="1" w:styleId="23">
    <w:name w:val="图"/>
    <w:basedOn w:val="11"/>
    <w:qFormat/>
    <w:uiPriority w:val="0"/>
    <w:pPr>
      <w:numPr>
        <w:ilvl w:val="0"/>
        <w:numId w:val="4"/>
      </w:numPr>
    </w:pPr>
    <w:rPr>
      <w:rFonts w:ascii="Bitstream Charter" w:hAnsi="Bitstream Charter" w:cs="Bitstream Charter"/>
      <w:sz w:val="21"/>
      <w:szCs w:val="20"/>
    </w:rPr>
  </w:style>
  <w:style w:type="character" w:customStyle="1" w:styleId="24">
    <w:name w:val="标题 2 Char"/>
    <w:link w:val="3"/>
    <w:qFormat/>
    <w:uiPriority w:val="0"/>
    <w:rPr>
      <w:rFonts w:ascii="黑体" w:hAnsi="黑体" w:eastAsia="思源黑体 CN Regular" w:cs="Times New Roman"/>
      <w:b/>
      <w:bCs/>
      <w:color w:val="auto"/>
      <w:kern w:val="2"/>
      <w:sz w:val="28"/>
      <w:szCs w:val="32"/>
    </w:rPr>
  </w:style>
  <w:style w:type="character" w:customStyle="1" w:styleId="25">
    <w:name w:val="标题 3 Char"/>
    <w:link w:val="4"/>
    <w:qFormat/>
    <w:uiPriority w:val="99"/>
    <w:rPr>
      <w:rFonts w:ascii="黑体" w:hAnsi="黑体" w:eastAsia="思源黑体 CN Regular" w:cs="Times New Roman"/>
      <w:b/>
      <w:bCs/>
      <w:sz w:val="28"/>
      <w:szCs w:val="32"/>
    </w:rPr>
  </w:style>
  <w:style w:type="paragraph" w:customStyle="1" w:styleId="26">
    <w:name w:val="表"/>
    <w:basedOn w:val="12"/>
    <w:qFormat/>
    <w:uiPriority w:val="0"/>
    <w:pPr>
      <w:numPr>
        <w:ilvl w:val="0"/>
        <w:numId w:val="5"/>
      </w:numPr>
      <w:tabs>
        <w:tab w:val="left" w:pos="0"/>
        <w:tab w:val="clear" w:pos="420"/>
      </w:tabs>
      <w:adjustRightInd w:val="0"/>
      <w:snapToGrid w:val="0"/>
      <w:ind w:left="0" w:firstLine="0"/>
      <w:jc w:val="center"/>
    </w:pPr>
    <w:rPr>
      <w:rFonts w:ascii="Arial" w:hAnsi="Arial" w:eastAsia="CESI宋体-GB2312" w:cs="Times New Roman"/>
      <w:iCs/>
      <w:color w:val="auto"/>
      <w:sz w:val="21"/>
      <w:szCs w:val="22"/>
    </w:rPr>
  </w:style>
  <w:style w:type="paragraph" w:customStyle="1" w:styleId="27">
    <w:name w:val="图图"/>
    <w:basedOn w:val="1"/>
    <w:qFormat/>
    <w:uiPriority w:val="0"/>
    <w:pPr>
      <w:numPr>
        <w:ilvl w:val="0"/>
        <w:numId w:val="6"/>
      </w:numPr>
      <w:tabs>
        <w:tab w:val="left" w:pos="210"/>
        <w:tab w:val="clear" w:pos="420"/>
      </w:tabs>
      <w:adjustRightInd w:val="0"/>
      <w:snapToGrid w:val="0"/>
      <w:spacing w:line="240" w:lineRule="auto"/>
      <w:jc w:val="center"/>
    </w:pPr>
    <w:rPr>
      <w:rFonts w:ascii="Times New Roman" w:hAnsi="Times New Roman" w:eastAsia="宋体"/>
      <w:sz w:val="21"/>
    </w:rPr>
  </w:style>
  <w:style w:type="paragraph" w:styleId="2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Office_11.1.0.11664_F1E327BC-269C-435d-A152-05C5408002CA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2022-01-23T05:19:00Z</dcterms:created>
  <dc:creator>uos</dc:creator>
  <cp:lastModifiedBy>ut000054@uos</cp:lastModifiedBy>
  <dcterms:modified xsi:type="dcterms:W3CDTF">2022-09-06T15:28:06Z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2052-11.1.0.11664</vt:lpwstr>
  </property>
  <property fmtid="{D5CDD505-2E9C-101B-9397-08002B2CF9AE}" pid="3" name="ICV">
    <vt:lpwstr>7B1252C09FBB4899B1783A0EBDBA8732</vt:lpwstr>
  </property>
</Properties>
</file>