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36"/>
          <w:szCs w:val="36"/>
          <w:lang w:val="en-US" w:eastAsia="zh-CN"/>
        </w:rPr>
      </w:pPr>
      <w:bookmarkStart w:id="155" w:name="_GoBack"/>
      <w:bookmarkEnd w:id="155"/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一拖二无刷电机通道控制器</w:t>
      </w:r>
    </w:p>
    <w:p>
      <w:pPr>
        <w:jc w:val="center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B2</w:t>
      </w:r>
      <w:r>
        <w:rPr>
          <w:rFonts w:hint="default"/>
          <w:sz w:val="36"/>
          <w:szCs w:val="36"/>
          <w:lang w:val="en-US" w:eastAsia="zh-CN"/>
        </w:rPr>
        <w:t>-V0</w:t>
      </w:r>
      <w:r>
        <w:rPr>
          <w:rFonts w:hint="eastAsia"/>
          <w:sz w:val="36"/>
          <w:szCs w:val="36"/>
          <w:lang w:val="en-US" w:eastAsia="zh-CN"/>
        </w:rPr>
        <w:t>8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说明书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sz w:val="36"/>
          <w:szCs w:val="36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Style w:val="16"/>
          <w:rFonts w:hint="eastAsia"/>
          <w:lang w:val="en-US" w:eastAsia="zh-CN"/>
        </w:rPr>
      </w:pPr>
      <w:r>
        <w:drawing>
          <wp:inline distT="0" distB="0" distL="114300" distR="114300">
            <wp:extent cx="5247640" cy="1675765"/>
            <wp:effectExtent l="0" t="0" r="10160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Style w:val="16"/>
          <w:rFonts w:hint="eastAsia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Style w:val="16"/>
          <w:rFonts w:hint="eastAsia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Style w:val="16"/>
          <w:rFonts w:hint="eastAsia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Style w:val="16"/>
          <w:rFonts w:hint="eastAsia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Style w:val="16"/>
          <w:rFonts w:hint="eastAsia"/>
          <w:sz w:val="21"/>
          <w:szCs w:val="21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925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_Toc19359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一、介绍说明</w:t>
          </w:r>
          <w:r>
            <w:tab/>
          </w:r>
          <w:r>
            <w:fldChar w:fldCharType="begin"/>
          </w:r>
          <w:r>
            <w:instrText xml:space="preserve"> PAGEREF _Toc19359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_Toc32108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二、功能描述</w:t>
          </w:r>
          <w:r>
            <w:tab/>
          </w:r>
          <w:r>
            <w:fldChar w:fldCharType="begin"/>
          </w:r>
          <w:r>
            <w:instrText xml:space="preserve"> PAGEREF _Toc32108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_Toc8295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三、硬件参数</w:t>
          </w:r>
          <w:r>
            <w:tab/>
          </w:r>
          <w:r>
            <w:fldChar w:fldCharType="begin"/>
          </w:r>
          <w:r>
            <w:instrText xml:space="preserve"> PAGEREF _Toc8295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_Toc3712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四、菜单使用</w:t>
          </w:r>
          <w:r>
            <w:tab/>
          </w:r>
          <w:r>
            <w:fldChar w:fldCharType="begin"/>
          </w:r>
          <w:r>
            <w:instrText xml:space="preserve"> PAGEREF _Toc3712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_Toc32393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4.1按键说明</w:t>
          </w:r>
          <w:r>
            <w:tab/>
          </w:r>
          <w:r>
            <w:fldChar w:fldCharType="begin"/>
          </w:r>
          <w:r>
            <w:instrText xml:space="preserve"> PAGEREF _Toc32393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4.2菜单唤醒</w:t>
          </w:r>
          <w:r>
            <w:tab/>
          </w:r>
          <w:r>
            <w:fldChar w:fldCharType="begin"/>
          </w:r>
          <w:r>
            <w:instrText xml:space="preserve"> PAGEREF _Toc289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_Toc15411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4.3密码登录</w:t>
          </w:r>
          <w:r>
            <w:tab/>
          </w:r>
          <w:r>
            <w:fldChar w:fldCharType="begin"/>
          </w:r>
          <w:r>
            <w:instrText xml:space="preserve"> PAGEREF _Toc15411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_Toc20894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4.4菜单项说明</w:t>
          </w:r>
          <w:r>
            <w:tab/>
          </w:r>
          <w:r>
            <w:fldChar w:fldCharType="begin"/>
          </w:r>
          <w:r>
            <w:instrText xml:space="preserve"> PAGEREF _Toc20894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_Toc20455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4.5常用功能</w:t>
          </w:r>
          <w:r>
            <w:tab/>
          </w:r>
          <w:r>
            <w:fldChar w:fldCharType="begin"/>
          </w:r>
          <w:r>
            <w:instrText xml:space="preserve"> PAGEREF _Toc20455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_Toc8735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4.5.1、通道类型</w:t>
          </w:r>
          <w:r>
            <w:tab/>
          </w:r>
          <w:r>
            <w:fldChar w:fldCharType="begin"/>
          </w:r>
          <w:r>
            <w:instrText xml:space="preserve"> PAGEREF _Toc8735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_Toc27188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4.5.2、红外数量</w:t>
          </w:r>
          <w:r>
            <w:tab/>
          </w:r>
          <w:r>
            <w:fldChar w:fldCharType="begin"/>
          </w:r>
          <w:r>
            <w:instrText xml:space="preserve"> PAGEREF _Toc27188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_Toc9194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4.5.3、开闸速度</w:t>
          </w:r>
          <w:r>
            <w:tab/>
          </w:r>
          <w:r>
            <w:fldChar w:fldCharType="begin"/>
          </w:r>
          <w:r>
            <w:instrText xml:space="preserve"> PAGEREF _Toc9194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_Toc5716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4.5.4、开闸角度</w:t>
          </w:r>
          <w:r>
            <w:tab/>
          </w:r>
          <w:r>
            <w:fldChar w:fldCharType="begin"/>
          </w:r>
          <w:r>
            <w:instrText xml:space="preserve"> PAGEREF _Toc5716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_Toc8227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4.5.5、减速调整</w:t>
          </w:r>
          <w:r>
            <w:tab/>
          </w:r>
          <w:r>
            <w:fldChar w:fldCharType="begin"/>
          </w:r>
          <w:r>
            <w:instrText xml:space="preserve"> PAGEREF _Toc8227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_Toc24707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4.5.6、零位调整</w:t>
          </w:r>
          <w:r>
            <w:tab/>
          </w:r>
          <w:r>
            <w:fldChar w:fldCharType="begin"/>
          </w:r>
          <w:r>
            <w:instrText xml:space="preserve"> PAGEREF _Toc24707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_Toc17194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4.5.7、超时关闸时间</w:t>
          </w:r>
          <w:r>
            <w:tab/>
          </w:r>
          <w:r>
            <w:fldChar w:fldCharType="begin"/>
          </w:r>
          <w:r>
            <w:instrText xml:space="preserve"> PAGEREF _Toc17194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_Toc14416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4.5.8、开门方式设置</w:t>
          </w:r>
          <w:r>
            <w:tab/>
          </w:r>
          <w:r>
            <w:fldChar w:fldCharType="begin"/>
          </w:r>
          <w:r>
            <w:instrText xml:space="preserve"> PAGEREF _Toc14416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_Toc10305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4.5.9、测试模式与正常模式</w:t>
          </w:r>
          <w:r>
            <w:tab/>
          </w:r>
          <w:r>
            <w:fldChar w:fldCharType="begin"/>
          </w:r>
          <w:r>
            <w:instrText xml:space="preserve"> PAGEREF _Toc10305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_Toc13878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4.5.10、中英文切换</w:t>
          </w:r>
          <w:r>
            <w:tab/>
          </w:r>
          <w:r>
            <w:fldChar w:fldCharType="begin"/>
          </w:r>
          <w:r>
            <w:instrText xml:space="preserve"> PAGEREF _Toc13878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_Toc20267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4.5.11、参数复位</w:t>
          </w:r>
          <w:r>
            <w:tab/>
          </w:r>
          <w:r>
            <w:fldChar w:fldCharType="begin"/>
          </w:r>
          <w:r>
            <w:instrText xml:space="preserve"> PAGEREF _Toc20267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_Toc26432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五、系统接线图</w:t>
          </w:r>
          <w:r>
            <w:tab/>
          </w:r>
          <w:r>
            <w:fldChar w:fldCharType="begin"/>
          </w:r>
          <w:r>
            <w:instrText xml:space="preserve"> PAGEREF _Toc26432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_Toc13270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六、硬件安装</w:t>
          </w:r>
          <w:r>
            <w:tab/>
          </w:r>
          <w:r>
            <w:fldChar w:fldCharType="begin"/>
          </w:r>
          <w:r>
            <w:instrText xml:space="preserve"> PAGEREF _Toc13270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_Toc5764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6.1硬件尺寸</w:t>
          </w:r>
          <w:r>
            <w:tab/>
          </w:r>
          <w:r>
            <w:fldChar w:fldCharType="begin"/>
          </w:r>
          <w:r>
            <w:instrText xml:space="preserve"> PAGEREF _Toc5764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_Toc16472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6.2电机连接</w:t>
          </w:r>
          <w:r>
            <w:tab/>
          </w:r>
          <w:r>
            <w:fldChar w:fldCharType="begin"/>
          </w:r>
          <w:r>
            <w:instrText xml:space="preserve"> PAGEREF _Toc16472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6.2.1 台邦电机/宝成电机</w:t>
          </w:r>
          <w:r>
            <w:tab/>
          </w:r>
          <w:r>
            <w:fldChar w:fldCharType="begin"/>
          </w:r>
          <w:r>
            <w:instrText xml:space="preserve"> PAGEREF _Toc2998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_Toc21439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6.2.2 中大电机</w:t>
          </w:r>
          <w:r>
            <w:tab/>
          </w:r>
          <w:r>
            <w:fldChar w:fldCharType="begin"/>
          </w:r>
          <w:r>
            <w:instrText xml:space="preserve"> PAGEREF _Toc21439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_Toc12074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6.3 离合器连接</w:t>
          </w:r>
          <w:r>
            <w:tab/>
          </w:r>
          <w:r>
            <w:fldChar w:fldCharType="begin"/>
          </w:r>
          <w:r>
            <w:instrText xml:space="preserve"> PAGEREF _Toc12074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_Toc11402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6.4 灯条连接</w:t>
          </w:r>
          <w:r>
            <w:tab/>
          </w:r>
          <w:r>
            <w:fldChar w:fldCharType="begin"/>
          </w:r>
          <w:r>
            <w:instrText xml:space="preserve"> PAGEREF _Toc11402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_Toc18163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6.5箭头灯连接(可扩展LED灯条)</w:t>
          </w:r>
          <w:r>
            <w:tab/>
          </w:r>
          <w:r>
            <w:fldChar w:fldCharType="begin"/>
          </w:r>
          <w:r>
            <w:instrText xml:space="preserve"> PAGEREF _Toc18163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_Toc15304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6.6开闸信号连接</w:t>
          </w:r>
          <w:r>
            <w:tab/>
          </w:r>
          <w:r>
            <w:fldChar w:fldCharType="begin"/>
          </w:r>
          <w:r>
            <w:instrText xml:space="preserve"> PAGEREF _Toc15304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_Toc24076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6.7 人员通过输出</w:t>
          </w:r>
          <w:r>
            <w:tab/>
          </w:r>
          <w:r>
            <w:fldChar w:fldCharType="begin"/>
          </w:r>
          <w:r>
            <w:instrText xml:space="preserve"> PAGEREF _Toc24076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_Toc20002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6.8喇叭连接</w:t>
          </w:r>
          <w:r>
            <w:tab/>
          </w:r>
          <w:r>
            <w:fldChar w:fldCharType="begin"/>
          </w:r>
          <w:r>
            <w:instrText xml:space="preserve"> PAGEREF _Toc20002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_Toc11690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6.9 主从联机</w:t>
          </w:r>
          <w:r>
            <w:tab/>
          </w:r>
          <w:r>
            <w:fldChar w:fldCharType="begin"/>
          </w:r>
          <w:r>
            <w:instrText xml:space="preserve"> PAGEREF _Toc11690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_Toc8807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6.10电源/电池输入</w:t>
          </w:r>
          <w:r>
            <w:tab/>
          </w:r>
          <w:r>
            <w:fldChar w:fldCharType="begin"/>
          </w:r>
          <w:r>
            <w:instrText xml:space="preserve"> PAGEREF _Toc8807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_Toc25120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6.11红外类型</w:t>
          </w:r>
          <w:r>
            <w:tab/>
          </w:r>
          <w:r>
            <w:fldChar w:fldCharType="begin"/>
          </w:r>
          <w:r>
            <w:instrText xml:space="preserve"> PAGEREF _Toc25120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_Toc342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6.12红外连接</w:t>
          </w:r>
          <w:r>
            <w:tab/>
          </w:r>
          <w:r>
            <w:fldChar w:fldCharType="begin"/>
          </w:r>
          <w:r>
            <w:instrText xml:space="preserve"> PAGEREF _Toc342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_Toc8199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6.13红外布局</w:t>
          </w:r>
          <w:r>
            <w:tab/>
          </w:r>
          <w:r>
            <w:fldChar w:fldCharType="begin"/>
          </w:r>
          <w:r>
            <w:instrText xml:space="preserve"> PAGEREF _Toc8199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_Toc18603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七、故障排除</w:t>
          </w:r>
          <w:r>
            <w:tab/>
          </w:r>
          <w:r>
            <w:fldChar w:fldCharType="begin"/>
          </w:r>
          <w:r>
            <w:instrText xml:space="preserve"> PAGEREF _Toc18603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_Toc5000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八、 机芯调试</w:t>
          </w:r>
          <w:r>
            <w:tab/>
          </w:r>
          <w:r>
            <w:fldChar w:fldCharType="begin"/>
          </w:r>
          <w:r>
            <w:instrText xml:space="preserve"> PAGEREF _Toc5000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_Toc11208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8.1 翼闸调试</w:t>
          </w:r>
          <w:r>
            <w:tab/>
          </w:r>
          <w:r>
            <w:fldChar w:fldCharType="begin"/>
          </w:r>
          <w:r>
            <w:instrText xml:space="preserve"> PAGEREF _Toc11208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_Toc25328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8.2 摆闸调试</w:t>
          </w:r>
          <w:r>
            <w:tab/>
          </w:r>
          <w:r>
            <w:fldChar w:fldCharType="begin"/>
          </w:r>
          <w:r>
            <w:instrText xml:space="preserve"> PAGEREF _Toc25328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_Toc15983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8.3 速通门摆闸</w:t>
          </w:r>
          <w:r>
            <w:tab/>
          </w:r>
          <w:r>
            <w:fldChar w:fldCharType="begin"/>
          </w:r>
          <w:r>
            <w:instrText xml:space="preserve"> PAGEREF _Toc15983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_Toc26366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九、 注意事项</w:t>
          </w:r>
          <w:r>
            <w:tab/>
          </w:r>
          <w:r>
            <w:fldChar w:fldCharType="begin"/>
          </w:r>
          <w:r>
            <w:instrText xml:space="preserve"> PAGEREF _Toc26366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_Toc16989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十、 保修说明</w:t>
          </w:r>
          <w:r>
            <w:tab/>
          </w:r>
          <w:r>
            <w:fldChar w:fldCharType="begin"/>
          </w:r>
          <w:r>
            <w:instrText xml:space="preserve"> PAGEREF _Toc16989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rPr>
              <w:rStyle w:val="16"/>
              <w:rFonts w:hint="eastAsia"/>
              <w:lang w:val="en-US" w:eastAsia="zh-CN"/>
            </w:rPr>
          </w:pPr>
          <w:r>
            <w:fldChar w:fldCharType="end"/>
          </w:r>
        </w:p>
      </w:sdtContent>
    </w:sdt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rPr>
          <w:rStyle w:val="16"/>
          <w:rFonts w:hint="eastAsia"/>
          <w:lang w:val="en-US" w:eastAsia="zh-CN"/>
        </w:rPr>
      </w:pPr>
    </w:p>
    <w:p>
      <w:pPr>
        <w:outlineLvl w:val="0"/>
        <w:rPr>
          <w:rStyle w:val="16"/>
          <w:rFonts w:hint="default"/>
          <w:lang w:val="en-US" w:eastAsia="zh-CN"/>
        </w:rPr>
      </w:pPr>
      <w:bookmarkStart w:id="0" w:name="_Toc19359"/>
      <w:r>
        <w:rPr>
          <w:rStyle w:val="16"/>
          <w:rFonts w:hint="eastAsia"/>
          <w:lang w:val="en-US" w:eastAsia="zh-CN"/>
        </w:rPr>
        <w:t>一、介绍说明</w:t>
      </w:r>
      <w:bookmarkEnd w:id="0"/>
    </w:p>
    <w:p>
      <w:pPr>
        <w:bidi w:val="0"/>
        <w:ind w:firstLine="420" w:firstLineChars="0"/>
        <w:rPr>
          <w:rFonts w:hint="eastAsia"/>
          <w:lang w:val="en-US" w:eastAsia="zh-CN"/>
        </w:rPr>
      </w:pP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拖二无刷电机通道闸控制板采用进口ARM处理芯片进行无刷电机控制和通道逻辑控制。支持最大6对独立红外，6路独立灯控，可控制摆闸、翼闸、速通门等逻辑。所有输入、输出以及电机控制均采用光耦隔离保证安全稳定运行，并对通信端口、电源端口进行了防雷设计。并采用多重防夹设计（电流、红外、电机状态），保证通行人员安全。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</w:p>
    <w:p>
      <w:pPr>
        <w:outlineLvl w:val="0"/>
        <w:rPr>
          <w:rStyle w:val="16"/>
          <w:rFonts w:hint="eastAsia"/>
          <w:lang w:val="en-US" w:eastAsia="zh-CN"/>
        </w:rPr>
      </w:pPr>
      <w:bookmarkStart w:id="1" w:name="_Toc32108"/>
      <w:r>
        <w:rPr>
          <w:rStyle w:val="16"/>
          <w:rFonts w:hint="eastAsia"/>
          <w:lang w:val="en-US" w:eastAsia="zh-CN"/>
        </w:rPr>
        <w:t>二、功能描述</w:t>
      </w:r>
      <w:bookmarkEnd w:id="1"/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闸机类型：摆闸、速通门、翼闸、单摆。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限位方式：电机。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开闸速度：速通门&lt;0.5S。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红外模式：5种布局。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通行方式：进自由/进刷卡/进常闭、出自由/出刷卡/出常闭。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开闸角度：45-90°可设置。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开闸速度：1--10等级可设置。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时间管理：可自由设置时间参数。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主副联机：通过1条总线连接和两根平行网线。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开闸方式：RS485/RS232/IO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开闸模式：正常开闸/紧急常开/掉电开闸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语音与显示：中文/英文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人员通过输出: LCD/OC门/RS232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支持红外数量：3--6对，支持NPN/PNP。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灯带控制：4路独立灯带控制。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在线升级：支持通过RS232在线升级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状态检测：支持动态监测通道状态。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异常检测：支持机芯、电机、红外错误检测功能。</w:t>
      </w: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找零：上电自动找零。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outlineLvl w:val="0"/>
        <w:rPr>
          <w:rStyle w:val="16"/>
          <w:rFonts w:hint="eastAsia"/>
          <w:lang w:val="en-US" w:eastAsia="zh-CN"/>
        </w:rPr>
      </w:pPr>
      <w:bookmarkStart w:id="2" w:name="_Toc21264_WPSOffice_Level1"/>
      <w:bookmarkStart w:id="3" w:name="_Toc8295"/>
      <w:r>
        <w:rPr>
          <w:rStyle w:val="16"/>
          <w:rFonts w:hint="eastAsia"/>
          <w:lang w:val="en-US" w:eastAsia="zh-CN"/>
        </w:rPr>
        <w:t>三、硬件参数</w:t>
      </w:r>
      <w:bookmarkEnd w:id="2"/>
      <w:bookmarkEnd w:id="3"/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4" w:name="_Toc1600_WPSOffice_Level1"/>
      <w:bookmarkStart w:id="5" w:name="_Toc10991_WPSOffice_Level1"/>
      <w:bookmarkStart w:id="6" w:name="_Toc29854_WPSOffice_Level1"/>
      <w:bookmarkStart w:id="7" w:name="_Toc19192_WPSOffice_Level1"/>
      <w:bookmarkStart w:id="8" w:name="_Toc31406_WPSOffice_Level1"/>
    </w:p>
    <w:bookmarkEnd w:id="4"/>
    <w:bookmarkEnd w:id="5"/>
    <w:bookmarkEnd w:id="6"/>
    <w:bookmarkEnd w:id="7"/>
    <w:bookmarkEnd w:id="8"/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9" w:name="_Toc22012_WPSOffice_Level1"/>
      <w:bookmarkStart w:id="10" w:name="_Toc28254_WPSOffice_Level2"/>
      <w:bookmarkStart w:id="11" w:name="_Toc21466_WPSOffice_Level1"/>
      <w:bookmarkStart w:id="12" w:name="_Toc21198_WPSOffice_Level1"/>
      <w:bookmarkStart w:id="13" w:name="_Toc28331_WPSOffice_Level1"/>
      <w:bookmarkStart w:id="14" w:name="_Toc29951_WPSOffice_Level1"/>
      <w:r>
        <w:rPr>
          <w:rFonts w:hint="eastAsia"/>
          <w:lang w:val="en-US" w:eastAsia="zh-CN"/>
        </w:rPr>
        <w:t>1、电机：24V &lt;60W 直流无刷电机；</w:t>
      </w:r>
      <w:bookmarkEnd w:id="9"/>
      <w:bookmarkEnd w:id="10"/>
      <w:bookmarkEnd w:id="11"/>
      <w:bookmarkEnd w:id="12"/>
      <w:bookmarkEnd w:id="13"/>
      <w:bookmarkEnd w:id="14"/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15" w:name="_Toc13739_WPSOffice_Level2"/>
      <w:bookmarkStart w:id="16" w:name="_Toc19661_WPSOffice_Level1"/>
      <w:bookmarkStart w:id="17" w:name="_Toc5363_WPSOffice_Level1"/>
      <w:bookmarkStart w:id="18" w:name="_Toc5767_WPSOffice_Level1"/>
      <w:bookmarkStart w:id="19" w:name="_Toc442_WPSOffice_Level1"/>
      <w:bookmarkStart w:id="20" w:name="_Toc15278_WPSOffice_Level1"/>
      <w:r>
        <w:rPr>
          <w:rFonts w:hint="eastAsia"/>
          <w:lang w:val="en-US" w:eastAsia="zh-CN"/>
        </w:rPr>
        <w:t>2、电磁铁：24V,1A；</w:t>
      </w:r>
      <w:bookmarkEnd w:id="15"/>
      <w:bookmarkEnd w:id="16"/>
      <w:bookmarkEnd w:id="17"/>
      <w:bookmarkEnd w:id="18"/>
      <w:bookmarkEnd w:id="19"/>
      <w:bookmarkEnd w:id="20"/>
    </w:p>
    <w:p>
      <w:pPr>
        <w:numPr>
          <w:ilvl w:val="0"/>
          <w:numId w:val="0"/>
        </w:numPr>
        <w:bidi w:val="0"/>
        <w:rPr>
          <w:rFonts w:hint="eastAsia"/>
          <w:color w:val="FF0000"/>
          <w:lang w:val="en-US" w:eastAsia="zh-CN"/>
        </w:rPr>
      </w:pPr>
      <w:bookmarkStart w:id="21" w:name="_Toc24917_WPSOffice_Level1"/>
      <w:bookmarkStart w:id="22" w:name="_Toc19667_WPSOffice_Level2"/>
      <w:bookmarkStart w:id="23" w:name="_Toc17094_WPSOffice_Level1"/>
      <w:bookmarkStart w:id="24" w:name="_Toc20338_WPSOffice_Level1"/>
      <w:bookmarkStart w:id="25" w:name="_Toc14593_WPSOffice_Level1"/>
      <w:bookmarkStart w:id="26" w:name="_Toc12896_WPSOffice_Level1"/>
      <w:r>
        <w:rPr>
          <w:rFonts w:hint="eastAsia"/>
          <w:color w:val="FF0000"/>
          <w:lang w:val="en-US" w:eastAsia="zh-CN"/>
        </w:rPr>
        <w:t>3、电源输入： 40W电机--24V/5A以上电源,</w:t>
      </w:r>
    </w:p>
    <w:p>
      <w:pPr>
        <w:numPr>
          <w:ilvl w:val="0"/>
          <w:numId w:val="0"/>
        </w:numPr>
        <w:bidi w:val="0"/>
        <w:ind w:left="840" w:leftChars="0" w:firstLine="630" w:firstLineChars="3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60W电机--24V/7.5A以上电源；</w:t>
      </w:r>
      <w:bookmarkEnd w:id="21"/>
      <w:bookmarkEnd w:id="22"/>
      <w:bookmarkEnd w:id="23"/>
      <w:bookmarkEnd w:id="24"/>
      <w:bookmarkEnd w:id="25"/>
      <w:bookmarkEnd w:id="26"/>
    </w:p>
    <w:p>
      <w:pPr>
        <w:numPr>
          <w:ilvl w:val="0"/>
          <w:numId w:val="0"/>
        </w:numPr>
        <w:bidi w:val="0"/>
        <w:ind w:left="840" w:leftChars="0" w:firstLine="630" w:firstLineChars="30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灯带总长度&gt;3米 需要12V,3A电源；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27" w:name="_Toc26083_WPSOffice_Level2"/>
      <w:bookmarkStart w:id="28" w:name="_Toc7064_WPSOffice_Level1"/>
      <w:bookmarkStart w:id="29" w:name="_Toc28503_WPSOffice_Level1"/>
      <w:bookmarkStart w:id="30" w:name="_Toc2288_WPSOffice_Level1"/>
      <w:bookmarkStart w:id="31" w:name="_Toc11744_WPSOffice_Level1"/>
      <w:bookmarkStart w:id="32" w:name="_Toc5566_WPSOffice_Level1"/>
      <w:r>
        <w:rPr>
          <w:rFonts w:hint="eastAsia"/>
          <w:lang w:val="en-US" w:eastAsia="zh-CN"/>
        </w:rPr>
        <w:t>4、12V输出：12V 1A（外接灯板/红外）；</w:t>
      </w:r>
      <w:bookmarkEnd w:id="27"/>
      <w:bookmarkEnd w:id="28"/>
      <w:bookmarkEnd w:id="29"/>
      <w:bookmarkEnd w:id="30"/>
      <w:bookmarkEnd w:id="31"/>
      <w:bookmarkEnd w:id="32"/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33" w:name="_Toc4756_WPSOffice_Level1"/>
      <w:bookmarkStart w:id="34" w:name="_Toc19982_WPSOffice_Level2"/>
      <w:bookmarkStart w:id="35" w:name="_Toc17121_WPSOffice_Level1"/>
      <w:bookmarkStart w:id="36" w:name="_Toc21228_WPSOffice_Level1"/>
      <w:bookmarkStart w:id="37" w:name="_Toc23627_WPSOffice_Level1"/>
      <w:bookmarkStart w:id="38" w:name="_Toc31472_WPSOffice_Level1"/>
      <w:r>
        <w:rPr>
          <w:rFonts w:hint="eastAsia"/>
          <w:lang w:val="en-US" w:eastAsia="zh-CN"/>
        </w:rPr>
        <w:t>5、继电器输出：3路继电器输出--箭头灯/报警输出；</w:t>
      </w:r>
      <w:bookmarkEnd w:id="33"/>
      <w:bookmarkEnd w:id="34"/>
      <w:bookmarkEnd w:id="35"/>
      <w:bookmarkEnd w:id="36"/>
      <w:bookmarkEnd w:id="37"/>
      <w:bookmarkEnd w:id="38"/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39" w:name="_Toc31276_WPSOffice_Level1"/>
      <w:bookmarkStart w:id="40" w:name="_Toc20140_WPSOffice_Level2"/>
      <w:bookmarkStart w:id="41" w:name="_Toc20448_WPSOffice_Level1"/>
      <w:bookmarkStart w:id="42" w:name="_Toc6263_WPSOffice_Level1"/>
      <w:bookmarkStart w:id="43" w:name="_Toc29286_WPSOffice_Level1"/>
      <w:bookmarkStart w:id="44" w:name="_Toc28899_WPSOffice_Level1"/>
      <w:r>
        <w:rPr>
          <w:rFonts w:hint="eastAsia"/>
          <w:lang w:val="en-US" w:eastAsia="zh-CN"/>
        </w:rPr>
        <w:t>7、开闸输入：进开闸、出开闸、消防开闸、预留联动、RS232通信；</w:t>
      </w:r>
      <w:bookmarkEnd w:id="39"/>
      <w:bookmarkEnd w:id="40"/>
      <w:bookmarkEnd w:id="41"/>
      <w:bookmarkEnd w:id="42"/>
      <w:bookmarkEnd w:id="43"/>
      <w:bookmarkEnd w:id="44"/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45" w:name="_Toc19681_WPSOffice_Level1"/>
      <w:bookmarkStart w:id="46" w:name="_Toc14993_WPSOffice_Level1"/>
      <w:bookmarkStart w:id="47" w:name="_Toc19839_WPSOffice_Level1"/>
      <w:bookmarkStart w:id="48" w:name="_Toc29570_WPSOffice_Level1"/>
      <w:bookmarkStart w:id="49" w:name="_Toc26595_WPSOffice_Level2"/>
      <w:bookmarkStart w:id="50" w:name="_Toc21336_WPSOffice_Level1"/>
      <w:r>
        <w:rPr>
          <w:rFonts w:hint="eastAsia"/>
          <w:lang w:val="en-US" w:eastAsia="zh-CN"/>
        </w:rPr>
        <w:t>8、红外输入：NPN/PNP红外，标准6对；</w:t>
      </w:r>
      <w:bookmarkEnd w:id="45"/>
      <w:bookmarkEnd w:id="46"/>
      <w:bookmarkEnd w:id="47"/>
      <w:bookmarkEnd w:id="48"/>
      <w:bookmarkEnd w:id="49"/>
      <w:bookmarkEnd w:id="50"/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51" w:name="_Toc2588_WPSOffice_Level1"/>
      <w:bookmarkStart w:id="52" w:name="_Toc22009_WPSOffice_Level1"/>
      <w:bookmarkStart w:id="53" w:name="_Toc3010_WPSOffice_Level1"/>
      <w:bookmarkStart w:id="54" w:name="_Toc14261_WPSOffice_Level2"/>
      <w:bookmarkStart w:id="55" w:name="_Toc347_WPSOffice_Level1"/>
      <w:bookmarkStart w:id="56" w:name="_Toc14761_WPSOffice_Level1"/>
      <w:r>
        <w:rPr>
          <w:rFonts w:hint="eastAsia"/>
          <w:lang w:val="en-US" w:eastAsia="zh-CN"/>
        </w:rPr>
        <w:t>9、灯条控制：2路灯控输出，每路分别支持2种信号；</w:t>
      </w:r>
      <w:bookmarkEnd w:id="51"/>
      <w:bookmarkEnd w:id="52"/>
      <w:bookmarkEnd w:id="53"/>
      <w:bookmarkEnd w:id="54"/>
      <w:bookmarkEnd w:id="55"/>
      <w:bookmarkEnd w:id="56"/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10、语音输出：支持4欧/5W喇叭，音量可调；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57" w:name="_Toc28622_WPSOffice_Level2"/>
      <w:bookmarkStart w:id="58" w:name="_Toc18984_WPSOffice_Level1"/>
      <w:bookmarkStart w:id="59" w:name="_Toc3059_WPSOffice_Level1"/>
      <w:bookmarkStart w:id="60" w:name="_Toc267_WPSOffice_Level1"/>
      <w:bookmarkStart w:id="61" w:name="_Toc3117_WPSOffice_Level1"/>
      <w:bookmarkStart w:id="62" w:name="_Toc16826_WPSOffice_Level1"/>
      <w:r>
        <w:rPr>
          <w:rFonts w:hint="eastAsia"/>
          <w:lang w:val="en-US" w:eastAsia="zh-CN"/>
        </w:rPr>
        <w:t>10、工作环境：-20°---75°；</w:t>
      </w:r>
      <w:bookmarkEnd w:id="57"/>
      <w:bookmarkEnd w:id="58"/>
      <w:bookmarkEnd w:id="59"/>
      <w:bookmarkEnd w:id="60"/>
      <w:bookmarkEnd w:id="61"/>
      <w:bookmarkEnd w:id="62"/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63" w:name="_Toc9913_WPSOffice_Level1"/>
      <w:bookmarkStart w:id="64" w:name="_Toc8968_WPSOffice_Level2"/>
      <w:bookmarkStart w:id="65" w:name="_Toc15167_WPSOffice_Level1"/>
      <w:bookmarkStart w:id="66" w:name="_Toc3042_WPSOffice_Level1"/>
      <w:bookmarkStart w:id="67" w:name="_Toc15147_WPSOffice_Level1"/>
      <w:bookmarkStart w:id="68" w:name="_Toc18628_WPSOffice_Level1"/>
      <w:r>
        <w:rPr>
          <w:rFonts w:hint="eastAsia"/>
          <w:lang w:val="en-US" w:eastAsia="zh-CN"/>
        </w:rPr>
        <w:t>11、CPU参数：STM32F103 Cortex-M3处理，主频80MHz；</w:t>
      </w:r>
      <w:bookmarkEnd w:id="63"/>
      <w:bookmarkEnd w:id="64"/>
      <w:bookmarkEnd w:id="65"/>
      <w:bookmarkEnd w:id="66"/>
      <w:bookmarkEnd w:id="67"/>
      <w:bookmarkEnd w:id="68"/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69" w:name="_Toc17304_WPSOffice_Level1"/>
      <w:bookmarkStart w:id="70" w:name="_Toc31386_WPSOffice_Level1"/>
      <w:bookmarkStart w:id="71" w:name="_Toc28756_WPSOffice_Level1"/>
      <w:bookmarkStart w:id="72" w:name="_Toc16446_WPSOffice_Level2"/>
      <w:bookmarkStart w:id="73" w:name="_Toc4418_WPSOffice_Level1"/>
      <w:bookmarkStart w:id="74" w:name="_Toc15927_WPSOffice_Level1"/>
      <w:r>
        <w:rPr>
          <w:rFonts w:hint="eastAsia"/>
          <w:lang w:val="en-US" w:eastAsia="zh-CN"/>
        </w:rPr>
        <w:t>12、板子尺寸：主板83cm*243</w:t>
      </w:r>
      <w:bookmarkEnd w:id="69"/>
      <w:bookmarkEnd w:id="70"/>
      <w:bookmarkEnd w:id="71"/>
      <w:bookmarkEnd w:id="72"/>
      <w:bookmarkEnd w:id="73"/>
      <w:bookmarkEnd w:id="74"/>
      <w:r>
        <w:rPr>
          <w:rFonts w:hint="eastAsia"/>
          <w:lang w:val="en-US" w:eastAsia="zh-CN"/>
        </w:rPr>
        <w:t>mm</w:t>
      </w:r>
    </w:p>
    <w:p>
      <w:pPr>
        <w:numPr>
          <w:ilvl w:val="0"/>
          <w:numId w:val="0"/>
        </w:numPr>
        <w:bidi w:val="0"/>
        <w:ind w:left="84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从板83cm*68mm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75" w:name="_Toc7343_WPSOffice_Level1"/>
      <w:bookmarkStart w:id="76" w:name="_Toc13415_WPSOffice_Level1"/>
      <w:bookmarkStart w:id="77" w:name="_Toc10139_WPSOffice_Level2"/>
      <w:bookmarkStart w:id="78" w:name="_Toc13865_WPSOffice_Level1"/>
      <w:bookmarkStart w:id="79" w:name="_Toc14827_WPSOffice_Level1"/>
      <w:bookmarkStart w:id="80" w:name="_Toc10148_WPSOffice_Level1"/>
      <w:r>
        <w:rPr>
          <w:rFonts w:hint="eastAsia"/>
          <w:lang w:val="en-US" w:eastAsia="zh-CN"/>
        </w:rPr>
        <w:t>13、EMC指标：抗静电3级，空气放电15KV</w:t>
      </w:r>
      <w:bookmarkEnd w:id="75"/>
      <w:bookmarkEnd w:id="76"/>
      <w:bookmarkEnd w:id="77"/>
      <w:bookmarkEnd w:id="78"/>
      <w:bookmarkEnd w:id="79"/>
      <w:bookmarkEnd w:id="80"/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81" w:name="_Toc2805_WPSOffice_Level1"/>
      <w:bookmarkStart w:id="82" w:name="_Toc18802_WPSOffice_Level2"/>
      <w:bookmarkStart w:id="83" w:name="_Toc28153_WPSOffice_Level1"/>
      <w:bookmarkStart w:id="84" w:name="_Toc4728_WPSOffice_Level1"/>
      <w:bookmarkStart w:id="85" w:name="_Toc2326_WPSOffice_Level1"/>
      <w:bookmarkStart w:id="86" w:name="_Toc29054_WPSOffice_Level1"/>
      <w:r>
        <w:rPr>
          <w:rFonts w:hint="eastAsia"/>
          <w:lang w:val="en-US" w:eastAsia="zh-CN"/>
        </w:rPr>
        <w:t>14、防雷：2KV</w:t>
      </w:r>
      <w:bookmarkEnd w:id="81"/>
      <w:bookmarkEnd w:id="82"/>
      <w:bookmarkEnd w:id="83"/>
      <w:bookmarkEnd w:id="84"/>
      <w:bookmarkEnd w:id="85"/>
      <w:bookmarkEnd w:id="86"/>
      <w:r>
        <w:rPr>
          <w:rFonts w:hint="eastAsia"/>
          <w:lang w:val="en-US" w:eastAsia="zh-CN"/>
        </w:rPr>
        <w:t>；</w:t>
      </w:r>
    </w:p>
    <w:p>
      <w:pPr>
        <w:numPr>
          <w:ilvl w:val="0"/>
          <w:numId w:val="0"/>
        </w:numPr>
        <w:bidi w:val="0"/>
      </w:pPr>
      <w:bookmarkStart w:id="87" w:name="_Toc8877_WPSOffice_Level1"/>
      <w:bookmarkStart w:id="88" w:name="_Toc26526_WPSOffice_Level1"/>
      <w:bookmarkStart w:id="89" w:name="_Toc29888_WPSOffice_Level1"/>
      <w:bookmarkStart w:id="90" w:name="_Toc23890_WPSOffice_Level2"/>
      <w:bookmarkStart w:id="91" w:name="_Toc32379_WPSOffice_Level1"/>
      <w:bookmarkStart w:id="92" w:name="_Toc13398_WPSOffice_Level1"/>
      <w:r>
        <w:rPr>
          <w:rFonts w:hint="eastAsia"/>
          <w:lang w:val="en-US" w:eastAsia="zh-CN"/>
        </w:rPr>
        <w:t>15、系统：嵌入式系统；</w:t>
      </w:r>
      <w:bookmarkEnd w:id="87"/>
      <w:bookmarkEnd w:id="88"/>
      <w:bookmarkEnd w:id="89"/>
      <w:bookmarkEnd w:id="90"/>
      <w:bookmarkEnd w:id="91"/>
      <w:bookmarkEnd w:id="92"/>
    </w:p>
    <w:p>
      <w:pPr>
        <w:pStyle w:val="2"/>
        <w:rPr>
          <w:rFonts w:hint="default"/>
          <w:lang w:val="en-US" w:eastAsia="zh-CN"/>
        </w:rPr>
      </w:pPr>
      <w:bookmarkStart w:id="93" w:name="_Toc3712"/>
      <w:r>
        <w:rPr>
          <w:rFonts w:hint="eastAsia"/>
          <w:lang w:val="en-US" w:eastAsia="zh-CN"/>
        </w:rPr>
        <w:t>四、菜单使用</w:t>
      </w:r>
      <w:bookmarkEnd w:id="93"/>
    </w:p>
    <w:p>
      <w:pPr>
        <w:pStyle w:val="3"/>
        <w:bidi w:val="0"/>
        <w:rPr>
          <w:rFonts w:hint="eastAsia"/>
          <w:lang w:val="en-US" w:eastAsia="zh-CN"/>
        </w:rPr>
      </w:pPr>
      <w:bookmarkStart w:id="94" w:name="_Toc32393"/>
      <w:bookmarkStart w:id="95" w:name="_Toc30441_WPSOffice_Level1"/>
      <w:bookmarkStart w:id="96" w:name="_Toc2204_WPSOffice_Level1"/>
      <w:r>
        <w:rPr>
          <w:rFonts w:hint="eastAsia"/>
          <w:lang w:val="en-US" w:eastAsia="zh-CN"/>
        </w:rPr>
        <w:t>4.1按键说明</w:t>
      </w:r>
      <w:bookmarkEnd w:id="94"/>
      <w:bookmarkEnd w:id="9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确认键 ---菜单开始键盘,也是确认键。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上键---菜单上选择，功能上选择。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下键---菜单下选择，功能下选择。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返回键---菜单返回上一层，以及取消设置。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97" w:name="_Toc289"/>
      <w:bookmarkStart w:id="98" w:name="_Toc11102_WPSOffice_Level1"/>
      <w:r>
        <w:rPr>
          <w:rFonts w:hint="eastAsia"/>
          <w:lang w:val="en-US" w:eastAsia="zh-CN"/>
        </w:rPr>
        <w:t>4.2菜单唤醒</w:t>
      </w:r>
      <w:bookmarkEnd w:id="97"/>
      <w:bookmarkEnd w:id="9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连续按下两次确认键(中间需要释放)。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99" w:name="_Toc15411"/>
      <w:bookmarkStart w:id="100" w:name="_Toc3505_WPSOffice_Level1"/>
      <w:r>
        <w:rPr>
          <w:rFonts w:hint="eastAsia"/>
          <w:lang w:val="en-US" w:eastAsia="zh-CN"/>
        </w:rPr>
        <w:t>4.3密码登录</w:t>
      </w:r>
      <w:bookmarkEnd w:id="99"/>
      <w:bookmarkEnd w:id="100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密码为“上”、“上”，“下”，“下”，“上”，“下”。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01" w:name="_Toc20894"/>
      <w:r>
        <w:rPr>
          <w:rFonts w:hint="eastAsia"/>
          <w:lang w:val="en-US" w:eastAsia="zh-CN"/>
        </w:rPr>
        <w:t>4.4菜单项说明</w:t>
      </w:r>
      <w:bookmarkEnd w:id="101"/>
    </w:p>
    <w:tbl>
      <w:tblPr>
        <w:tblStyle w:val="12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2"/>
        <w:gridCol w:w="1593"/>
        <w:gridCol w:w="2247"/>
        <w:gridCol w:w="368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shd w:val="clear" w:color="auto" w:fill="A8D08D" w:themeFill="accent6" w:themeFillTint="99"/>
          </w:tcPr>
          <w:p>
            <w:pPr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一级菜单</w:t>
            </w:r>
          </w:p>
        </w:tc>
        <w:tc>
          <w:tcPr>
            <w:tcW w:w="1593" w:type="dxa"/>
            <w:shd w:val="clear" w:color="auto" w:fill="A8D08D" w:themeFill="accent6" w:themeFillTint="99"/>
          </w:tcPr>
          <w:p>
            <w:pPr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二级菜单</w:t>
            </w:r>
          </w:p>
        </w:tc>
        <w:tc>
          <w:tcPr>
            <w:tcW w:w="2247" w:type="dxa"/>
            <w:shd w:val="clear" w:color="auto" w:fill="A8D08D" w:themeFill="accent6" w:themeFillTint="99"/>
            <w:vAlign w:val="top"/>
          </w:tcPr>
          <w:p>
            <w:pPr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参数说明</w:t>
            </w:r>
          </w:p>
        </w:tc>
        <w:tc>
          <w:tcPr>
            <w:tcW w:w="3689" w:type="dxa"/>
            <w:shd w:val="clear" w:color="auto" w:fill="A8D08D" w:themeFill="accent6" w:themeFillTint="99"/>
          </w:tcPr>
          <w:p>
            <w:pPr>
              <w:rPr>
                <w:rFonts w:hint="default"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restart"/>
          </w:tcPr>
          <w:p>
            <w:pPr>
              <w:rPr>
                <w:rFonts w:hint="default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通道参数</w:t>
            </w: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通道类型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摆闸、翼闸、速通门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默认摆闸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进门方式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自由、刷卡、常闭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默认刷卡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出门方式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自由、刷卡、常闭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默认刷卡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闸机速度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0--10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速通门推荐&lt;4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开闸角度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30--90°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默认87°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工作模式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正常、测试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关门方式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正常、安全、快速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正常：感应最后一个红外</w:t>
            </w:r>
          </w:p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安全：通道没人关门</w:t>
            </w:r>
          </w:p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快速：离开安全区关门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开闸累加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累加、不累加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可以连续刷卡累计人数并计数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通道内刷卡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允许、禁止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默认禁止：通道有人不允许刷卡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灯控模式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详见</w:t>
            </w:r>
            <w:r>
              <w:rPr>
                <w:rFonts w:hint="eastAsia"/>
                <w:color w:val="000000" w:themeColor="text1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6.4灯条连接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4种模式可选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消防联动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进常开、出常开、常闭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取消消防输入退出消防状态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掉电开闸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进开闸，出开闸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断电后闸机开闸方向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反向闯入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关闸、保持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默认在安全情况下关闸处理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遇阻防夹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反转、保持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默认反转，摆臂反向动作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红外防夹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反转、保持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默认反转，摆臂反向动作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红外数量</w:t>
            </w:r>
          </w:p>
        </w:tc>
        <w:tc>
          <w:tcPr>
            <w:tcW w:w="2247" w:type="dxa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详见</w:t>
            </w:r>
            <w:r>
              <w:rPr>
                <w:rFonts w:hint="eastAsia"/>
                <w:color w:val="000000" w:themeColor="text1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6.13红外连接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默认为6B模式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尾随逻辑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保持、关门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关门是指第一人通过安全区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掉电速度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快速、正常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断电开闸的速度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restart"/>
          </w:tcPr>
          <w:p>
            <w:pPr>
              <w:rPr>
                <w:rFonts w:hint="default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主/从摆臂参数</w:t>
            </w: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零位调整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详见4</w:t>
            </w:r>
            <w:r>
              <w:rPr>
                <w:rFonts w:hint="eastAsia"/>
                <w:color w:val="000000" w:themeColor="text1"/>
                <w:u w:val="singl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.5.6零位调整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系统自动找零位，若偏差则需调整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遇阻灵敏度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单位A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电流1.5A，越小越灵敏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减速调整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30--90°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高速开始减速的角度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进关门调整</w:t>
            </w:r>
          </w:p>
        </w:tc>
        <w:tc>
          <w:tcPr>
            <w:tcW w:w="2247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0--15°</w:t>
            </w:r>
          </w:p>
        </w:tc>
        <w:tc>
          <w:tcPr>
            <w:tcW w:w="3689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微调进开门摆臂返回的偏移值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00B0F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出关门调整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1"/>
                <w:szCs w:val="22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0--15°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1"/>
                <w:szCs w:val="22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微调出开门摆臂返回的偏移值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电机方向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正转、反转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上电电机往进开闸方向移动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霍尔方向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正向、反向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配合不同电机根据异常会提示处理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使能离合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使能、禁止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使能：需要配合离合释放时间</w:t>
            </w:r>
          </w:p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禁止：需要配合反推摆力菜单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反推摆力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单位A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无离合器情况下，阻止推摆的力矩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电机使能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使能、无效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默认使能可减少过位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最低速度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单位：转/s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默认100转/s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额定转速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单位：转/s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默认1800转/s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开机速度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单位：转/s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默认150转/s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离合释放时间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单位ms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默认100ms，配合</w:t>
            </w:r>
            <w: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使能离合</w:t>
            </w:r>
            <w: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堵转时间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单位S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默认40S,超时运转保护电机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制动模式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无/短接/短接+反向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默认短接可减少过位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限位间隔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单位：霍尔数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为开闸到位与机械限位的间隔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最大电流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单位A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电机最大保护电流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restart"/>
          </w:tcPr>
          <w:p>
            <w:pPr>
              <w:rPr>
                <w:rFonts w:hint="default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语音配置</w:t>
            </w: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进提示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进开闸提示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0为不播放语音，否则播放对应序号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出提示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出开闸提示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同上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闯入语音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非法闯入播放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尾随语音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检测尾随时播放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停留语音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通道内超过设置时间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restart"/>
          </w:tcPr>
          <w:p>
            <w:pPr>
              <w:rPr>
                <w:rFonts w:hint="default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输出设置</w:t>
            </w: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报警输出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禁止、使能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使能报警继电器输出状态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蜂鸣器输出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禁止、使能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使能报警继电器输出状态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报警语音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禁止、使能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尾随、非法、停留语音输出管理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restart"/>
          </w:tcPr>
          <w:p>
            <w:pPr>
              <w:rPr>
                <w:rFonts w:hint="default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时间设置</w:t>
            </w: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超时关门时间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单位S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开门后等待人员通过时间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停留时间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单位S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在通道停留指定时间后报警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无人检测时间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单位0.1S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检测到通道内无人的时间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关门延时时间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保留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报警延时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单位S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报警继电器输出延时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自行车延时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单位S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直行车通行处理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restart"/>
          </w:tcPr>
          <w:p>
            <w:pPr>
              <w:rPr>
                <w:rFonts w:hint="default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/>
                <w:color w:val="70AD47" w:themeColor="accent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系统设置</w:t>
            </w: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语言选择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中文、英文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参数复位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恢复出厂默认值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复位到摆闸参数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版本查看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版本显示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设备地址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RS232通信地址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根据协议决定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RS232速率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通信速度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9600/19200/38400/115200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  <w:vMerge w:val="continue"/>
          </w:tcPr>
          <w:p>
            <w:p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93" w:type="dxa"/>
            <w:vAlign w:val="top"/>
          </w:tcPr>
          <w:p>
            <w:pPr>
              <w:rPr>
                <w:rFonts w:hint="default"/>
                <w:color w:val="00B0F0"/>
                <w:vertAlign w:val="baseline"/>
                <w:lang w:val="en-US" w:eastAsia="zh-CN"/>
              </w:rPr>
            </w:pPr>
            <w:r>
              <w:rPr>
                <w:rFonts w:hint="eastAsia"/>
                <w:color w:val="00B0F0"/>
                <w:vertAlign w:val="baseline"/>
                <w:lang w:val="en-US" w:eastAsia="zh-CN"/>
              </w:rPr>
              <w:t>控制协议</w:t>
            </w:r>
          </w:p>
        </w:tc>
        <w:tc>
          <w:tcPr>
            <w:tcW w:w="2247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RD001/TB001</w:t>
            </w:r>
          </w:p>
        </w:tc>
        <w:tc>
          <w:tcPr>
            <w:tcW w:w="3689" w:type="dxa"/>
            <w:vAlign w:val="top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默认RD001</w:t>
            </w:r>
          </w:p>
        </w:tc>
      </w:tr>
    </w:tbl>
    <w:p>
      <w:pPr>
        <w:rPr>
          <w:rFonts w:hint="eastAsia"/>
          <w:color w:val="FF0000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02" w:name="_Toc20455"/>
      <w:bookmarkStart w:id="103" w:name="_Toc3476_WPSOffice_Level1"/>
      <w:r>
        <w:rPr>
          <w:rFonts w:hint="eastAsia"/>
          <w:lang w:val="en-US" w:eastAsia="zh-CN"/>
        </w:rPr>
        <w:t>4.5常用功能</w:t>
      </w:r>
      <w:bookmarkEnd w:id="102"/>
    </w:p>
    <w:p>
      <w:pPr>
        <w:pStyle w:val="4"/>
        <w:bidi w:val="0"/>
        <w:ind w:firstLine="420" w:firstLineChars="0"/>
        <w:rPr>
          <w:rFonts w:hint="default"/>
          <w:lang w:val="en-US" w:eastAsia="zh-CN"/>
        </w:rPr>
      </w:pPr>
      <w:bookmarkStart w:id="104" w:name="_Toc8735"/>
      <w:r>
        <w:rPr>
          <w:rFonts w:hint="eastAsia"/>
          <w:lang w:val="en-US" w:eastAsia="zh-CN"/>
        </w:rPr>
        <w:t>4.5.1、通道类型</w:t>
      </w:r>
      <w:bookmarkEnd w:id="104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进入菜单--&gt;选择“通道参数”--&gt; 选择“通道类型”--&gt; 选择类型--&gt;按下确认--&gt;重启设备。</w:t>
      </w:r>
    </w:p>
    <w:p>
      <w:pPr>
        <w:pStyle w:val="4"/>
        <w:bidi w:val="0"/>
        <w:ind w:firstLine="420" w:firstLineChars="0"/>
        <w:rPr>
          <w:rFonts w:hint="default"/>
          <w:lang w:val="en-US" w:eastAsia="zh-CN"/>
        </w:rPr>
      </w:pPr>
      <w:bookmarkStart w:id="105" w:name="_Toc27188"/>
      <w:r>
        <w:rPr>
          <w:rFonts w:hint="eastAsia"/>
          <w:lang w:val="en-US" w:eastAsia="zh-CN"/>
        </w:rPr>
        <w:t>4.5.2、红外数量</w:t>
      </w:r>
      <w:bookmarkEnd w:id="105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进入菜单--&gt;选择“通道参数”--&gt; 选择“红外数量”--&gt; 选择红外数量--&gt;确认保存--&gt;重启设备。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106" w:name="_Toc9194"/>
      <w:r>
        <w:rPr>
          <w:rFonts w:hint="eastAsia"/>
          <w:lang w:val="en-US" w:eastAsia="zh-CN"/>
        </w:rPr>
        <w:t>4.5.3、开闸速度</w:t>
      </w:r>
      <w:bookmarkEnd w:id="103"/>
      <w:bookmarkEnd w:id="106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进入菜单--&gt;选择“通道参数”--&gt; 选择“开闸速度”--&gt; 调整速度(1---10)--&gt;确认退出。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107" w:name="_Toc26498_WPSOffice_Level1"/>
      <w:bookmarkStart w:id="108" w:name="_Toc5716"/>
      <w:r>
        <w:rPr>
          <w:rFonts w:hint="eastAsia"/>
          <w:lang w:val="en-US" w:eastAsia="zh-CN"/>
        </w:rPr>
        <w:t>4.5.4、开闸角度</w:t>
      </w:r>
      <w:bookmarkEnd w:id="107"/>
      <w:bookmarkEnd w:id="108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建议调整得到80--90之间。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进入菜单--&gt;选择“通道参数”--&gt;选择“开闸角度”--&gt; 调整开闸角度(45--90)--&gt;确认退出。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109" w:name="_Toc8227"/>
      <w:bookmarkStart w:id="110" w:name="_Toc8804_WPSOffice_Level1"/>
      <w:r>
        <w:rPr>
          <w:rFonts w:hint="eastAsia"/>
          <w:lang w:val="en-US" w:eastAsia="zh-CN"/>
        </w:rPr>
        <w:t>4.5.5、减速调整</w:t>
      </w:r>
      <w:bookmarkEnd w:id="109"/>
      <w:bookmarkEnd w:id="110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进入菜单--&gt;选择“主/从摆臂参数”--&gt;选择“减速调整”--&gt;调整角度--&gt;确认退出。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111" w:name="_Toc17173_WPSOffice_Level1"/>
      <w:bookmarkStart w:id="112" w:name="_Toc24707"/>
      <w:r>
        <w:rPr>
          <w:rFonts w:hint="eastAsia"/>
          <w:lang w:val="en-US" w:eastAsia="zh-CN"/>
        </w:rPr>
        <w:t>4.5.6、零位调整</w:t>
      </w:r>
      <w:bookmarkEnd w:id="111"/>
      <w:bookmarkEnd w:id="112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进入菜单--&gt;选择“主/从摆臂参数”--&gt;选择“零位调整”--&gt;调整摆门到中间--&gt;确认退出。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113" w:name="_Toc13031_WPSOffice_Level1"/>
      <w:bookmarkStart w:id="114" w:name="_Toc17194"/>
      <w:r>
        <w:rPr>
          <w:rFonts w:hint="eastAsia"/>
          <w:lang w:val="en-US" w:eastAsia="zh-CN"/>
        </w:rPr>
        <w:t>4.5.7、超时关闸时间</w:t>
      </w:r>
      <w:bookmarkEnd w:id="113"/>
      <w:bookmarkEnd w:id="114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进入菜单--&gt;选择“时间设置”--&gt;选择“超时关门时间”--&gt;调整超时时间--&gt;确认退出。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115" w:name="_Toc14416"/>
      <w:bookmarkStart w:id="116" w:name="_Toc10609_WPSOffice_Level1"/>
      <w:r>
        <w:rPr>
          <w:rFonts w:hint="eastAsia"/>
          <w:lang w:val="en-US" w:eastAsia="zh-CN"/>
        </w:rPr>
        <w:t>4.5.8、开门方式设置</w:t>
      </w:r>
      <w:bookmarkEnd w:id="115"/>
      <w:bookmarkEnd w:id="116"/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进入菜单--&gt;选择“通道参数”--&gt;选择“进开门方式”或者选择“出开门方式”--&gt;调整开门方式--&gt;确认退出。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117" w:name="_Toc2120_WPSOffice_Level1"/>
      <w:bookmarkStart w:id="118" w:name="_Toc10305"/>
      <w:r>
        <w:rPr>
          <w:rFonts w:hint="eastAsia"/>
          <w:lang w:val="en-US" w:eastAsia="zh-CN"/>
        </w:rPr>
        <w:t>4.5.9、测试模式与正常模式</w:t>
      </w:r>
      <w:bookmarkEnd w:id="117"/>
      <w:bookmarkEnd w:id="118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进入菜单--&gt;选择“通道参数”--&gt;选择“工作模式”--&gt;按下确认切换模式。</w:t>
      </w:r>
    </w:p>
    <w:p>
      <w:pPr>
        <w:pStyle w:val="4"/>
        <w:bidi w:val="0"/>
        <w:ind w:firstLine="420" w:firstLineChars="0"/>
        <w:rPr>
          <w:rFonts w:hint="default"/>
          <w:lang w:val="en-US" w:eastAsia="zh-CN"/>
        </w:rPr>
      </w:pPr>
      <w:bookmarkStart w:id="119" w:name="_Toc13878"/>
      <w:r>
        <w:rPr>
          <w:rFonts w:hint="eastAsia"/>
          <w:lang w:val="en-US" w:eastAsia="zh-CN"/>
        </w:rPr>
        <w:t>4.5.10、中英文切换</w:t>
      </w:r>
      <w:bookmarkEnd w:id="11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进入菜单--&gt;选择“系统参数”--&gt;选择“语言选择”--&gt; 上下选择语言类型--&gt;确认退出。</w:t>
      </w:r>
    </w:p>
    <w:p>
      <w:pPr>
        <w:pStyle w:val="4"/>
        <w:bidi w:val="0"/>
        <w:ind w:firstLine="420" w:firstLineChars="0"/>
        <w:rPr>
          <w:rFonts w:hint="default"/>
          <w:lang w:val="en-US" w:eastAsia="zh-CN"/>
        </w:rPr>
      </w:pPr>
      <w:bookmarkStart w:id="120" w:name="_Toc20267"/>
      <w:r>
        <w:rPr>
          <w:rFonts w:hint="eastAsia"/>
          <w:lang w:val="en-US" w:eastAsia="zh-CN"/>
        </w:rPr>
        <w:t>4.5.11、参数复位</w:t>
      </w:r>
      <w:bookmarkEnd w:id="120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进入菜单--&gt;选择“系统参数”--&gt;选择“参数复位”--&gt;确认复位--&gt;设备自动重启。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121" w:name="_Toc26432"/>
      <w:r>
        <w:rPr>
          <w:rFonts w:hint="eastAsia"/>
          <w:lang w:val="en-US" w:eastAsia="zh-CN"/>
        </w:rPr>
        <w:t>五、系统接线图</w:t>
      </w:r>
      <w:bookmarkEnd w:id="96"/>
      <w:bookmarkEnd w:id="121"/>
    </w:p>
    <w:p>
      <w:pPr>
        <w:ind w:left="-420" w:leftChars="-20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243955" cy="3716655"/>
            <wp:effectExtent l="0" t="0" r="4445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395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lang w:val="en-US" w:eastAsia="zh-CN"/>
        </w:rPr>
      </w:pPr>
      <w:bookmarkStart w:id="122" w:name="_Toc13270"/>
      <w:bookmarkStart w:id="123" w:name="_Toc14469_WPSOffice_Level1"/>
      <w:r>
        <w:rPr>
          <w:rStyle w:val="16"/>
          <w:rFonts w:hint="eastAsia"/>
          <w:lang w:val="en-US" w:eastAsia="zh-CN"/>
        </w:rPr>
        <w:t>六、硬件安装</w:t>
      </w:r>
      <w:bookmarkEnd w:id="122"/>
    </w:p>
    <w:p>
      <w:pPr>
        <w:pStyle w:val="3"/>
        <w:bidi w:val="0"/>
        <w:rPr>
          <w:rFonts w:hint="eastAsia"/>
          <w:lang w:val="en-US" w:eastAsia="zh-CN"/>
        </w:rPr>
      </w:pPr>
      <w:bookmarkStart w:id="124" w:name="_Toc5764"/>
      <w:r>
        <w:rPr>
          <w:rFonts w:hint="eastAsia"/>
          <w:lang w:val="en-US" w:eastAsia="zh-CN"/>
        </w:rPr>
        <w:t>6.1硬件尺寸</w:t>
      </w:r>
      <w:bookmarkEnd w:id="123"/>
      <w:bookmarkEnd w:id="124"/>
    </w:p>
    <w:p>
      <w:pPr>
        <w:rPr>
          <w:rFonts w:hint="eastAsia"/>
          <w:lang w:val="en-US" w:eastAsia="zh-CN"/>
        </w:rPr>
      </w:pPr>
      <w:bookmarkStart w:id="125" w:name="_Toc21395_WPSOffice_Level1"/>
      <w:r>
        <w:rPr>
          <w:rFonts w:hint="eastAsia"/>
          <w:lang w:val="en-US" w:eastAsia="zh-CN"/>
        </w:rPr>
        <w:drawing>
          <wp:inline distT="0" distB="0" distL="114300" distR="114300">
            <wp:extent cx="5783580" cy="3161030"/>
            <wp:effectExtent l="0" t="0" r="7620" b="8890"/>
            <wp:docPr id="5" name="图片 5" descr="15906359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063593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0" w:leftChars="0" w:firstLine="147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（主板）</w:t>
      </w:r>
    </w:p>
    <w:p>
      <w:pPr>
        <w:ind w:left="1457" w:leftChars="694" w:firstLine="21" w:firstLineChars="1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86990" cy="2992120"/>
            <wp:effectExtent l="0" t="0" r="10160" b="3810"/>
            <wp:docPr id="6" name="图片 6" descr="15906377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063779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699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60" w:leftChars="0" w:firstLine="1680" w:firstLineChars="8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(从板)</w:t>
      </w:r>
      <w:bookmarkEnd w:id="125"/>
    </w:p>
    <w:p>
      <w:pPr>
        <w:pStyle w:val="3"/>
        <w:bidi w:val="0"/>
        <w:rPr>
          <w:rFonts w:hint="eastAsia"/>
          <w:lang w:val="en-US" w:eastAsia="zh-CN"/>
        </w:rPr>
      </w:pPr>
      <w:bookmarkStart w:id="126" w:name="_Toc6074_WPSOffice_Level1"/>
      <w:bookmarkStart w:id="127" w:name="_Toc16472"/>
      <w:r>
        <w:rPr>
          <w:rFonts w:hint="eastAsia"/>
          <w:lang w:val="en-US" w:eastAsia="zh-CN"/>
        </w:rPr>
        <w:t>6.2电机连接</w:t>
      </w:r>
      <w:bookmarkEnd w:id="126"/>
      <w:bookmarkEnd w:id="127"/>
    </w:p>
    <w:p>
      <w:pPr>
        <w:outlineLvl w:val="2"/>
        <w:rPr>
          <w:rFonts w:hint="default"/>
          <w:lang w:val="en-US" w:eastAsia="zh-CN"/>
        </w:rPr>
      </w:pPr>
      <w:bookmarkStart w:id="128" w:name="_Toc2998"/>
      <w:r>
        <w:rPr>
          <w:rFonts w:hint="eastAsia"/>
          <w:lang w:val="en-US" w:eastAsia="zh-CN"/>
        </w:rPr>
        <w:t>6.2.1 台邦电机/宝成电机</w:t>
      </w:r>
      <w:bookmarkEnd w:id="128"/>
    </w:p>
    <w:tbl>
      <w:tblPr>
        <w:tblStyle w:val="12"/>
        <w:tblW w:w="60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001"/>
        <w:gridCol w:w="1630"/>
        <w:gridCol w:w="1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</w:t>
            </w:r>
          </w:p>
        </w:tc>
        <w:tc>
          <w:tcPr>
            <w:tcW w:w="100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1630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电机端颜色</w:t>
            </w:r>
          </w:p>
        </w:tc>
        <w:tc>
          <w:tcPr>
            <w:tcW w:w="175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PCB丝印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电机相位</w:t>
            </w: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W</w:t>
            </w:r>
          </w:p>
        </w:tc>
        <w:tc>
          <w:tcPr>
            <w:tcW w:w="16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蓝色(粗)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W*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</w:t>
            </w:r>
          </w:p>
        </w:tc>
        <w:tc>
          <w:tcPr>
            <w:tcW w:w="16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黄色(粗)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</w:t>
            </w:r>
          </w:p>
        </w:tc>
        <w:tc>
          <w:tcPr>
            <w:tcW w:w="16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白色(粗)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电机霍尔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Hw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蓝色(细)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HW*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Hv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白色(细)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HV*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Hu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黄色(细)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HU*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5V+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红色(细)</w:t>
            </w:r>
          </w:p>
        </w:tc>
        <w:tc>
          <w:tcPr>
            <w:tcW w:w="175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VCC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黑色(细)</w:t>
            </w:r>
          </w:p>
        </w:tc>
        <w:tc>
          <w:tcPr>
            <w:tcW w:w="175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outlineLvl w:val="2"/>
        <w:rPr>
          <w:rFonts w:hint="default"/>
          <w:lang w:val="en-US" w:eastAsia="zh-CN"/>
        </w:rPr>
      </w:pPr>
      <w:bookmarkStart w:id="129" w:name="_Toc21439"/>
      <w:r>
        <w:rPr>
          <w:rFonts w:hint="eastAsia"/>
          <w:lang w:val="en-US" w:eastAsia="zh-CN"/>
        </w:rPr>
        <w:t>6.2.2 中大电机</w:t>
      </w:r>
      <w:bookmarkEnd w:id="129"/>
      <w:r>
        <w:rPr>
          <w:rFonts w:hint="eastAsia"/>
          <w:lang w:val="en-US" w:eastAsia="zh-CN"/>
        </w:rPr>
        <w:t xml:space="preserve"> </w:t>
      </w:r>
    </w:p>
    <w:tbl>
      <w:tblPr>
        <w:tblStyle w:val="12"/>
        <w:tblW w:w="60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001"/>
        <w:gridCol w:w="1630"/>
        <w:gridCol w:w="1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4" w:type="dxa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</w:t>
            </w:r>
          </w:p>
        </w:tc>
        <w:tc>
          <w:tcPr>
            <w:tcW w:w="100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1630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电机端颜色</w:t>
            </w:r>
          </w:p>
        </w:tc>
        <w:tc>
          <w:tcPr>
            <w:tcW w:w="175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PCB丝印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704" w:type="dxa"/>
            <w:vMerge w:val="restart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电机相位</w:t>
            </w: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W</w:t>
            </w:r>
          </w:p>
        </w:tc>
        <w:tc>
          <w:tcPr>
            <w:tcW w:w="16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蓝色(粗)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W*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</w:t>
            </w:r>
          </w:p>
        </w:tc>
        <w:tc>
          <w:tcPr>
            <w:tcW w:w="16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黄色(粗)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</w:t>
            </w:r>
          </w:p>
        </w:tc>
        <w:tc>
          <w:tcPr>
            <w:tcW w:w="16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绿色(粗)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restart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电机霍尔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Hw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蓝色(细)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HW*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Hv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绿色(细)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HV*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Hu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黄色(细)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HU*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5V+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红色(细)</w:t>
            </w:r>
          </w:p>
        </w:tc>
        <w:tc>
          <w:tcPr>
            <w:tcW w:w="175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VCC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黑色(细)</w:t>
            </w:r>
          </w:p>
        </w:tc>
        <w:tc>
          <w:tcPr>
            <w:tcW w:w="1751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  <w:bookmarkStart w:id="130" w:name="_Toc14589_WPSOffice_Level1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6.2.3 联宜电机 </w:t>
      </w:r>
    </w:p>
    <w:tbl>
      <w:tblPr>
        <w:tblStyle w:val="12"/>
        <w:tblW w:w="60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001"/>
        <w:gridCol w:w="1630"/>
        <w:gridCol w:w="1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</w:t>
            </w:r>
          </w:p>
        </w:tc>
        <w:tc>
          <w:tcPr>
            <w:tcW w:w="100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1630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电机端颜色</w:t>
            </w:r>
          </w:p>
        </w:tc>
        <w:tc>
          <w:tcPr>
            <w:tcW w:w="175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PCB丝印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704" w:type="dxa"/>
            <w:vMerge w:val="restart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电机相位</w:t>
            </w:r>
          </w:p>
        </w:tc>
        <w:tc>
          <w:tcPr>
            <w:tcW w:w="100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W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绿色(粗)</w:t>
            </w:r>
          </w:p>
        </w:tc>
        <w:tc>
          <w:tcPr>
            <w:tcW w:w="1751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白色(粗)</w:t>
            </w:r>
          </w:p>
        </w:tc>
        <w:tc>
          <w:tcPr>
            <w:tcW w:w="1751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蓝色(粗)</w:t>
            </w:r>
          </w:p>
        </w:tc>
        <w:tc>
          <w:tcPr>
            <w:tcW w:w="1751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restart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电机霍尔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Hw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绿色(细)</w:t>
            </w:r>
          </w:p>
        </w:tc>
        <w:tc>
          <w:tcPr>
            <w:tcW w:w="1751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H-W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Hv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蓝色(细)</w:t>
            </w:r>
          </w:p>
        </w:tc>
        <w:tc>
          <w:tcPr>
            <w:tcW w:w="1751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H-V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Hu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白色(细)</w:t>
            </w:r>
          </w:p>
        </w:tc>
        <w:tc>
          <w:tcPr>
            <w:tcW w:w="1751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H-U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5V+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红色(细)</w:t>
            </w:r>
          </w:p>
        </w:tc>
        <w:tc>
          <w:tcPr>
            <w:tcW w:w="175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VCC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A4A4A4" w:themeFill="background1" w:themeFillShade="A5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  <w:tc>
          <w:tcPr>
            <w:tcW w:w="1630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黑色(细)</w:t>
            </w:r>
          </w:p>
        </w:tc>
        <w:tc>
          <w:tcPr>
            <w:tcW w:w="175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</w:tbl>
    <w:p>
      <w:pPr>
        <w:rPr>
          <w:rFonts w:hint="eastAsia"/>
          <w:b/>
          <w:bCs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菜单---</w:t>
      </w:r>
      <w:r>
        <w:rPr>
          <w:rFonts w:hint="eastAsia"/>
          <w:lang w:val="en-US" w:eastAsia="zh-CN"/>
        </w:rPr>
        <w:t>选择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主摆臂参数/从摆臂参数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--&gt;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电机方向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，匹配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霍尔方向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31" w:name="_Toc12074"/>
      <w:r>
        <w:rPr>
          <w:rFonts w:hint="eastAsia"/>
          <w:lang w:val="en-US" w:eastAsia="zh-CN"/>
        </w:rPr>
        <w:t>6.3 离合器连接</w:t>
      </w:r>
      <w:bookmarkEnd w:id="131"/>
    </w:p>
    <w:tbl>
      <w:tblPr>
        <w:tblStyle w:val="12"/>
        <w:tblW w:w="37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2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704" w:type="dxa"/>
            <w:shd w:val="clear" w:color="auto" w:fill="FFD965" w:themeFill="accent4" w:themeFillTint="99"/>
          </w:tcPr>
          <w:p>
            <w:pPr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hd w:val="clear" w:fill="FFFFFF" w:themeFill="background1"/>
                <w:vertAlign w:val="baseline"/>
                <w:lang w:val="en-US" w:eastAsia="zh-CN"/>
              </w:rPr>
              <w:t>离合器</w:t>
            </w:r>
          </w:p>
        </w:tc>
        <w:tc>
          <w:tcPr>
            <w:tcW w:w="2024" w:type="dxa"/>
            <w:shd w:val="clear" w:color="auto" w:fill="FFD965" w:themeFill="accent4" w:themeFillTint="99"/>
          </w:tcPr>
          <w:p>
            <w:pPr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PCB丝印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没有方向</w:t>
            </w:r>
          </w:p>
        </w:tc>
        <w:tc>
          <w:tcPr>
            <w:tcW w:w="20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EMC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02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菜单---</w:t>
      </w:r>
      <w:r>
        <w:rPr>
          <w:rFonts w:hint="eastAsia"/>
          <w:lang w:val="en-US" w:eastAsia="zh-CN"/>
        </w:rPr>
        <w:t>选择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主摆臂参数/从摆臂参数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--&gt;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使能离合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，选择是否有效；并选择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主摆臂参数/从摆臂参数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--&gt;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离合释放时间</w:t>
      </w:r>
      <w:r>
        <w:rPr>
          <w:rFonts w:hint="default"/>
          <w:lang w:val="en-US" w:eastAsia="zh-CN"/>
        </w:rPr>
        <w:t>”</w:t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32" w:name="_Toc11402"/>
      <w:r>
        <w:rPr>
          <w:rFonts w:hint="eastAsia"/>
          <w:lang w:val="en-US" w:eastAsia="zh-CN"/>
        </w:rPr>
        <w:t xml:space="preserve">6.4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指示灯连接</w:t>
      </w:r>
      <w:bookmarkEnd w:id="130"/>
      <w:bookmarkEnd w:id="132"/>
    </w:p>
    <w:p>
      <w:pPr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注意：LED灯带长度(主从总长度)&gt;3米，需要单独12V电源给LED灯供电；总长度&gt;5米，需要扩展继电器驱动；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LED灯带连接</w:t>
      </w:r>
    </w:p>
    <w:tbl>
      <w:tblPr>
        <w:tblStyle w:val="12"/>
        <w:tblW w:w="71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001"/>
        <w:gridCol w:w="1709"/>
        <w:gridCol w:w="2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704" w:type="dxa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</w:t>
            </w:r>
          </w:p>
        </w:tc>
        <w:tc>
          <w:tcPr>
            <w:tcW w:w="100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1709" w:type="dxa"/>
            <w:shd w:val="clear" w:color="auto" w:fill="FFFF00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</w:t>
            </w:r>
          </w:p>
        </w:tc>
        <w:tc>
          <w:tcPr>
            <w:tcW w:w="2725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PCB丝印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进、出灯</w:t>
            </w:r>
          </w:p>
        </w:tc>
        <w:tc>
          <w:tcPr>
            <w:tcW w:w="100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正级</w:t>
            </w:r>
          </w:p>
        </w:tc>
        <w:tc>
          <w:tcPr>
            <w:tcW w:w="170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+</w:t>
            </w:r>
          </w:p>
        </w:tc>
        <w:tc>
          <w:tcPr>
            <w:tcW w:w="2725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控制脚</w:t>
            </w:r>
          </w:p>
        </w:tc>
        <w:tc>
          <w:tcPr>
            <w:tcW w:w="170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R1/G1 R2 /G2</w:t>
            </w:r>
          </w:p>
        </w:tc>
        <w:tc>
          <w:tcPr>
            <w:tcW w:w="2725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灯带R1 /G1 R2 /G2</w:t>
            </w:r>
          </w:p>
        </w:tc>
      </w:tr>
    </w:tbl>
    <w:p>
      <w:pPr>
        <w:bidi w:val="0"/>
        <w:rPr>
          <w:rFonts w:hint="default"/>
          <w:lang w:val="en-US" w:eastAsia="zh-CN"/>
        </w:rPr>
      </w:pPr>
      <w:bookmarkStart w:id="133" w:name="_Toc4175_WPSOffice_Level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箭头灯对应端子J47</w:t>
      </w:r>
    </w:p>
    <w:tbl>
      <w:tblPr>
        <w:tblStyle w:val="12"/>
        <w:tblW w:w="4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001"/>
        <w:gridCol w:w="1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704" w:type="dxa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箭头灯</w:t>
            </w:r>
          </w:p>
        </w:tc>
        <w:tc>
          <w:tcPr>
            <w:tcW w:w="100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175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PCB丝印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颜色</w:t>
            </w:r>
          </w:p>
        </w:tc>
        <w:tc>
          <w:tcPr>
            <w:tcW w:w="100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进箭头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出箭头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12V电源</w:t>
            </w:r>
          </w:p>
        </w:tc>
        <w:tc>
          <w:tcPr>
            <w:tcW w:w="100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VCC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12V地</w:t>
            </w:r>
          </w:p>
        </w:tc>
        <w:tc>
          <w:tcPr>
            <w:tcW w:w="100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该控制为继电器输出，连接灯板时候，需要把继电器侧面的调帽到12V上；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如果需要连接灯条（共阳）则需要把调帽连接到GND.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连接参考6.5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34" w:name="_Toc18163"/>
      <w:r>
        <w:rPr>
          <w:rFonts w:hint="eastAsia"/>
          <w:lang w:val="en-US" w:eastAsia="zh-CN"/>
        </w:rPr>
        <w:t>6.5</w:t>
      </w:r>
      <w:bookmarkEnd w:id="133"/>
      <w:bookmarkEnd w:id="134"/>
      <w:r>
        <w:rPr>
          <w:rFonts w:hint="eastAsia"/>
          <w:lang w:val="en-US" w:eastAsia="zh-CN"/>
        </w:rPr>
        <w:t xml:space="preserve"> 指示灯各种模式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注意：默认模式--</w:t>
      </w:r>
      <w:r>
        <w:rPr>
          <w:rFonts w:hint="default"/>
          <w:lang w:val="en-US" w:eastAsia="zh-CN"/>
        </w:rPr>
        <w:t>"中间箭头进出灯条"</w:t>
      </w:r>
      <w:r>
        <w:rPr>
          <w:rFonts w:hint="eastAsia"/>
          <w:lang w:val="en-US" w:eastAsia="zh-CN"/>
        </w:rPr>
        <w:t>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菜单---</w:t>
      </w:r>
      <w:r>
        <w:rPr>
          <w:rFonts w:hint="eastAsia"/>
          <w:lang w:val="en-US" w:eastAsia="zh-CN"/>
        </w:rPr>
        <w:t>菜单中选择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通道参数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--&gt;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灯控模式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选择：</w:t>
      </w:r>
    </w:p>
    <w:p>
      <w:pPr>
        <w:rPr>
          <w:rFonts w:hint="eastAsia"/>
          <w:lang w:val="en-US" w:eastAsia="zh-CN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7"/>
        <w:gridCol w:w="1688"/>
        <w:gridCol w:w="1289"/>
        <w:gridCol w:w="1599"/>
        <w:gridCol w:w="1464"/>
        <w:gridCol w:w="11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灯控模式</w:t>
            </w:r>
          </w:p>
        </w:tc>
        <w:tc>
          <w:tcPr>
            <w:tcW w:w="1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状态</w:t>
            </w:r>
          </w:p>
        </w:tc>
        <w:tc>
          <w:tcPr>
            <w:tcW w:w="128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空闲状态</w:t>
            </w:r>
          </w:p>
        </w:tc>
        <w:tc>
          <w:tcPr>
            <w:tcW w:w="159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通行状态</w:t>
            </w:r>
          </w:p>
        </w:tc>
        <w:tc>
          <w:tcPr>
            <w:tcW w:w="146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报警状态</w:t>
            </w:r>
          </w:p>
        </w:tc>
        <w:tc>
          <w:tcPr>
            <w:tcW w:w="1182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继电器调帽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中间箭头进出灯条</w:t>
            </w:r>
          </w:p>
        </w:tc>
        <w:tc>
          <w:tcPr>
            <w:tcW w:w="168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面板箭头灯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进出红绿双色灯</w:t>
            </w:r>
          </w:p>
        </w:tc>
        <w:tc>
          <w:tcPr>
            <w:tcW w:w="128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箭头：红色，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进出灯条：进出绿色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59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箭头：正向绿色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灯条：正向绿色，反向红色</w:t>
            </w:r>
          </w:p>
        </w:tc>
        <w:tc>
          <w:tcPr>
            <w:tcW w:w="1464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箭头：红色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灯条：反向红色闪烁</w:t>
            </w:r>
          </w:p>
        </w:tc>
        <w:tc>
          <w:tcPr>
            <w:tcW w:w="118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</w:trPr>
        <w:tc>
          <w:tcPr>
            <w:tcW w:w="1297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中间灯条进出灯条</w:t>
            </w:r>
          </w:p>
        </w:tc>
        <w:tc>
          <w:tcPr>
            <w:tcW w:w="1688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进出、中间均为红绿双色灯条</w:t>
            </w:r>
          </w:p>
        </w:tc>
        <w:tc>
          <w:tcPr>
            <w:tcW w:w="128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中间灯条：红色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进出灯条：绿色</w:t>
            </w:r>
          </w:p>
        </w:tc>
        <w:tc>
          <w:tcPr>
            <w:tcW w:w="159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中间灯条：绿色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进出灯条：正向绿色，反向红色</w:t>
            </w:r>
          </w:p>
        </w:tc>
        <w:tc>
          <w:tcPr>
            <w:tcW w:w="146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中间灯：红色闪烁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进出灯：反向红色闪烁</w:t>
            </w:r>
          </w:p>
        </w:tc>
        <w:tc>
          <w:tcPr>
            <w:tcW w:w="11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</w:trPr>
        <w:tc>
          <w:tcPr>
            <w:tcW w:w="1297" w:type="dxa"/>
          </w:tcPr>
          <w:p>
            <w:pPr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中间灯条进出箭头</w:t>
            </w:r>
          </w:p>
        </w:tc>
        <w:tc>
          <w:tcPr>
            <w:tcW w:w="1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中间红绿双色灯+箭头</w:t>
            </w:r>
          </w:p>
        </w:tc>
        <w:tc>
          <w:tcPr>
            <w:tcW w:w="128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中间灯条：红色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进出箭头灯：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红色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59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中间灯条：绿色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进方向灯：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绿色</w:t>
            </w:r>
          </w:p>
        </w:tc>
        <w:tc>
          <w:tcPr>
            <w:tcW w:w="146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中间灯：红色闪烁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1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297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背光灯+箭头灯</w:t>
            </w:r>
          </w:p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688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正常蓝色，通行绿色，报警红色</w:t>
            </w:r>
          </w:p>
        </w:tc>
        <w:tc>
          <w:tcPr>
            <w:tcW w:w="128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蓝色</w:t>
            </w:r>
          </w:p>
        </w:tc>
        <w:tc>
          <w:tcPr>
            <w:tcW w:w="159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绿色</w:t>
            </w:r>
          </w:p>
        </w:tc>
        <w:tc>
          <w:tcPr>
            <w:tcW w:w="1464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红色</w:t>
            </w:r>
          </w:p>
        </w:tc>
        <w:tc>
          <w:tcPr>
            <w:tcW w:w="11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</w:trPr>
        <w:tc>
          <w:tcPr>
            <w:tcW w:w="1297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三色灯</w:t>
            </w:r>
          </w:p>
        </w:tc>
        <w:tc>
          <w:tcPr>
            <w:tcW w:w="1688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无中间灯，进出方向红绿蓝三色</w:t>
            </w:r>
          </w:p>
        </w:tc>
        <w:tc>
          <w:tcPr>
            <w:tcW w:w="128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蓝色</w:t>
            </w:r>
          </w:p>
        </w:tc>
        <w:tc>
          <w:tcPr>
            <w:tcW w:w="159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进绿色，出红色</w:t>
            </w:r>
          </w:p>
        </w:tc>
        <w:tc>
          <w:tcPr>
            <w:tcW w:w="146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进出红色</w:t>
            </w:r>
          </w:p>
        </w:tc>
        <w:tc>
          <w:tcPr>
            <w:tcW w:w="118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灯的连接方式：</w:t>
      </w:r>
    </w:p>
    <w:tbl>
      <w:tblPr>
        <w:tblStyle w:val="12"/>
        <w:tblW w:w="76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0"/>
        <w:gridCol w:w="1271"/>
        <w:gridCol w:w="2209"/>
        <w:gridCol w:w="2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2120" w:type="dxa"/>
            <w:shd w:val="clear" w:color="auto" w:fill="BEBEBE" w:themeFill="background1" w:themeFillShade="BF"/>
          </w:tcPr>
          <w:p>
            <w:pPr>
              <w:ind w:firstLine="420" w:firstLineChars="20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灯控模式</w:t>
            </w:r>
          </w:p>
        </w:tc>
        <w:tc>
          <w:tcPr>
            <w:tcW w:w="1271" w:type="dxa"/>
            <w:shd w:val="clear" w:color="auto" w:fill="FFFF00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灯位置</w:t>
            </w:r>
          </w:p>
        </w:tc>
        <w:tc>
          <w:tcPr>
            <w:tcW w:w="2209" w:type="dxa"/>
            <w:shd w:val="clear" w:color="auto" w:fill="FFFF00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灯连接</w:t>
            </w:r>
          </w:p>
        </w:tc>
        <w:tc>
          <w:tcPr>
            <w:tcW w:w="2054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PCB丝印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120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中间箭头进出灯条</w:t>
            </w:r>
          </w:p>
        </w:tc>
        <w:tc>
          <w:tcPr>
            <w:tcW w:w="127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通行灯</w:t>
            </w:r>
          </w:p>
        </w:tc>
        <w:tc>
          <w:tcPr>
            <w:tcW w:w="220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灯板G1/G2 </w:t>
            </w:r>
          </w:p>
        </w:tc>
        <w:tc>
          <w:tcPr>
            <w:tcW w:w="20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进出指示灯G1 G2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0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7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进迎宾灯</w:t>
            </w:r>
          </w:p>
        </w:tc>
        <w:tc>
          <w:tcPr>
            <w:tcW w:w="220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G/R 公共端接12V</w:t>
            </w:r>
          </w:p>
        </w:tc>
        <w:tc>
          <w:tcPr>
            <w:tcW w:w="20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灯条G1/R1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0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7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出迎宾灯</w:t>
            </w:r>
          </w:p>
        </w:tc>
        <w:tc>
          <w:tcPr>
            <w:tcW w:w="220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G/R 公共端接12V</w:t>
            </w:r>
          </w:p>
        </w:tc>
        <w:tc>
          <w:tcPr>
            <w:tcW w:w="20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灯条G2/R2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2120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中间灯条进出灯条</w:t>
            </w:r>
          </w:p>
        </w:tc>
        <w:tc>
          <w:tcPr>
            <w:tcW w:w="1271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亚克力灯</w:t>
            </w:r>
          </w:p>
        </w:tc>
        <w:tc>
          <w:tcPr>
            <w:tcW w:w="2209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G/R 公共端接12V</w:t>
            </w:r>
          </w:p>
        </w:tc>
        <w:tc>
          <w:tcPr>
            <w:tcW w:w="2054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进出指示灯G1/G2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2120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进迎宾灯</w:t>
            </w:r>
          </w:p>
        </w:tc>
        <w:tc>
          <w:tcPr>
            <w:tcW w:w="2209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G/R 公共端接12V</w:t>
            </w:r>
          </w:p>
        </w:tc>
        <w:tc>
          <w:tcPr>
            <w:tcW w:w="205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灯条G1/R1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2120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出迎宾灯</w:t>
            </w:r>
          </w:p>
        </w:tc>
        <w:tc>
          <w:tcPr>
            <w:tcW w:w="2209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G/R 公共端接12V</w:t>
            </w:r>
          </w:p>
        </w:tc>
        <w:tc>
          <w:tcPr>
            <w:tcW w:w="205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灯条G2/R2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0" w:type="dxa"/>
            <w:vMerge w:val="restart"/>
            <w:shd w:val="clear" w:color="auto" w:fill="BEBEBE" w:themeFill="background1" w:themeFillShade="BF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中间灯条进出箭头</w:t>
            </w:r>
          </w:p>
        </w:tc>
        <w:tc>
          <w:tcPr>
            <w:tcW w:w="1271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通行灯</w:t>
            </w:r>
          </w:p>
        </w:tc>
        <w:tc>
          <w:tcPr>
            <w:tcW w:w="2209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灯板L/R</w:t>
            </w:r>
          </w:p>
        </w:tc>
        <w:tc>
          <w:tcPr>
            <w:tcW w:w="2054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进出指示灯G3/G4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0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亚克力灯</w:t>
            </w:r>
          </w:p>
        </w:tc>
        <w:tc>
          <w:tcPr>
            <w:tcW w:w="2209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G/R   公共端接12V</w:t>
            </w:r>
          </w:p>
        </w:tc>
        <w:tc>
          <w:tcPr>
            <w:tcW w:w="205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灯条G1/R1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0" w:type="dxa"/>
            <w:vMerge w:val="restart"/>
            <w:shd w:val="clear" w:color="auto" w:fill="BEBEBE" w:themeFill="background1" w:themeFillShade="BF"/>
          </w:tcPr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背光灯+箭头灯</w:t>
            </w:r>
          </w:p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背光灯</w:t>
            </w:r>
          </w:p>
        </w:tc>
        <w:tc>
          <w:tcPr>
            <w:tcW w:w="2209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R/G/B 公共端接12V</w:t>
            </w:r>
          </w:p>
        </w:tc>
        <w:tc>
          <w:tcPr>
            <w:tcW w:w="2054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灯条R2/G2/G1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0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通行灯</w:t>
            </w:r>
          </w:p>
        </w:tc>
        <w:tc>
          <w:tcPr>
            <w:tcW w:w="2209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灯板L/R </w:t>
            </w:r>
          </w:p>
        </w:tc>
        <w:tc>
          <w:tcPr>
            <w:tcW w:w="2054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指示灯G3/G4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0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三色灯</w:t>
            </w:r>
          </w:p>
        </w:tc>
        <w:tc>
          <w:tcPr>
            <w:tcW w:w="1271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进迎宾灯</w:t>
            </w:r>
          </w:p>
        </w:tc>
        <w:tc>
          <w:tcPr>
            <w:tcW w:w="2209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G/R/B 公共端接12V</w:t>
            </w:r>
          </w:p>
        </w:tc>
        <w:tc>
          <w:tcPr>
            <w:tcW w:w="205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灯条G1/R1/G3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0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71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出迎宾灯</w:t>
            </w:r>
          </w:p>
        </w:tc>
        <w:tc>
          <w:tcPr>
            <w:tcW w:w="2209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G/R/B 公共端接12V</w:t>
            </w:r>
          </w:p>
        </w:tc>
        <w:tc>
          <w:tcPr>
            <w:tcW w:w="205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灯条G2/R2/G4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bookmarkStart w:id="135" w:name="_Toc15449_WPSOffice_Level1"/>
    </w:p>
    <w:p>
      <w:pPr>
        <w:pStyle w:val="3"/>
        <w:bidi w:val="0"/>
        <w:rPr>
          <w:rFonts w:hint="eastAsia"/>
          <w:lang w:val="en-US" w:eastAsia="zh-CN"/>
        </w:rPr>
      </w:pPr>
      <w:bookmarkStart w:id="136" w:name="_Toc15304"/>
      <w:r>
        <w:rPr>
          <w:rFonts w:hint="eastAsia"/>
          <w:lang w:val="en-US" w:eastAsia="zh-CN"/>
        </w:rPr>
        <w:t>6.6开闸信号连接</w:t>
      </w:r>
      <w:bookmarkEnd w:id="135"/>
      <w:bookmarkEnd w:id="13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RS232波特率为115200，具体通信协议联系获取。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对应端子J7</w:t>
      </w:r>
    </w:p>
    <w:tbl>
      <w:tblPr>
        <w:tblStyle w:val="12"/>
        <w:tblW w:w="52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881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开闸信号</w:t>
            </w:r>
          </w:p>
        </w:tc>
        <w:tc>
          <w:tcPr>
            <w:tcW w:w="188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1704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PCB丝印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RS232</w:t>
            </w: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RXD 接收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RXD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TXD 发送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TXD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IO开闸</w:t>
            </w: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IN   进开闸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OUT 出开闸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 地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紧急开闸</w:t>
            </w:r>
          </w:p>
        </w:tc>
        <w:tc>
          <w:tcPr>
            <w:tcW w:w="1881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MD  紧急输入</w:t>
            </w:r>
          </w:p>
        </w:tc>
        <w:tc>
          <w:tcPr>
            <w:tcW w:w="170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 地</w:t>
            </w:r>
          </w:p>
        </w:tc>
        <w:tc>
          <w:tcPr>
            <w:tcW w:w="170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</w:tbl>
    <w:p>
      <w:pPr>
        <w:pStyle w:val="3"/>
        <w:bidi w:val="0"/>
        <w:rPr>
          <w:rFonts w:hint="default"/>
          <w:lang w:val="en-US" w:eastAsia="zh-CN"/>
        </w:rPr>
      </w:pPr>
      <w:bookmarkStart w:id="137" w:name="_Toc24076"/>
      <w:bookmarkStart w:id="138" w:name="_Toc19495_WPSOffice_Level1"/>
      <w:r>
        <w:rPr>
          <w:rFonts w:hint="eastAsia"/>
          <w:lang w:val="en-US" w:eastAsia="zh-CN"/>
        </w:rPr>
        <w:t>6.7 人员通过输出</w:t>
      </w:r>
      <w:bookmarkEnd w:id="13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可通过RS232协议输出（协议需要联系客服索取)，也可通过IO输出。</w:t>
      </w:r>
    </w:p>
    <w:p>
      <w:pPr>
        <w:rPr>
          <w:rFonts w:hint="default"/>
          <w:lang w:val="en-US" w:eastAsia="zh-CN"/>
        </w:rPr>
      </w:pPr>
    </w:p>
    <w:tbl>
      <w:tblPr>
        <w:tblStyle w:val="12"/>
        <w:tblW w:w="52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881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开闸信号</w:t>
            </w:r>
          </w:p>
        </w:tc>
        <w:tc>
          <w:tcPr>
            <w:tcW w:w="188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1704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PCB丝印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RS232</w:t>
            </w: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RXD 接收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RXD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TXD 发送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TXD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IO输出</w:t>
            </w: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进通过人输出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OUT1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出通过人输出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OUT2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 地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</w:tbl>
    <w:p>
      <w:pPr>
        <w:pStyle w:val="3"/>
        <w:bidi w:val="0"/>
        <w:rPr>
          <w:rFonts w:hint="default"/>
          <w:lang w:val="en-US" w:eastAsia="zh-CN"/>
        </w:rPr>
      </w:pPr>
      <w:bookmarkStart w:id="139" w:name="_Toc20002"/>
      <w:r>
        <w:rPr>
          <w:rFonts w:hint="eastAsia"/>
          <w:lang w:val="en-US" w:eastAsia="zh-CN"/>
        </w:rPr>
        <w:t>6.8喇叭连接</w:t>
      </w:r>
      <w:bookmarkEnd w:id="13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喇叭支持最大功率为：4欧，10W。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建议4/8欧5W。</w:t>
      </w:r>
    </w:p>
    <w:p>
      <w:pPr>
        <w:rPr>
          <w:rFonts w:hint="default"/>
          <w:lang w:val="en-US" w:eastAsia="zh-CN"/>
        </w:rPr>
      </w:pPr>
    </w:p>
    <w:tbl>
      <w:tblPr>
        <w:tblStyle w:val="12"/>
        <w:tblW w:w="52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881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接口</w:t>
            </w:r>
          </w:p>
        </w:tc>
        <w:tc>
          <w:tcPr>
            <w:tcW w:w="188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1704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PCB丝印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喇叭</w:t>
            </w: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+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SP+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-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SP-</w:t>
            </w:r>
          </w:p>
        </w:tc>
      </w:tr>
    </w:tbl>
    <w:p>
      <w:pPr>
        <w:pStyle w:val="3"/>
        <w:bidi w:val="0"/>
        <w:rPr>
          <w:rFonts w:hint="default"/>
          <w:lang w:val="en-US" w:eastAsia="zh-CN"/>
        </w:rPr>
      </w:pPr>
      <w:bookmarkStart w:id="140" w:name="_Toc11690"/>
      <w:r>
        <w:rPr>
          <w:rFonts w:hint="eastAsia"/>
          <w:lang w:val="en-US" w:eastAsia="zh-CN"/>
        </w:rPr>
        <w:t>6.9 主从联机</w:t>
      </w:r>
      <w:bookmarkEnd w:id="140"/>
    </w:p>
    <w:p>
      <w:pPr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注意：电机线的联机线尽量粗（&gt;0.5），尽量短；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对应端子J18,J19</w:t>
      </w:r>
    </w:p>
    <w:tbl>
      <w:tblPr>
        <w:tblStyle w:val="12"/>
        <w:tblW w:w="52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881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接口</w:t>
            </w:r>
          </w:p>
        </w:tc>
        <w:tc>
          <w:tcPr>
            <w:tcW w:w="188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主机</w:t>
            </w:r>
          </w:p>
        </w:tc>
        <w:tc>
          <w:tcPr>
            <w:tcW w:w="1704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从机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电机端子</w:t>
            </w: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联机电机-W2</w:t>
            </w:r>
          </w:p>
        </w:tc>
        <w:tc>
          <w:tcPr>
            <w:tcW w:w="1704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联机电机-W2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联机电机-U2</w:t>
            </w:r>
          </w:p>
        </w:tc>
        <w:tc>
          <w:tcPr>
            <w:tcW w:w="1704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联机电机-U2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联机电机-V2</w:t>
            </w:r>
          </w:p>
        </w:tc>
        <w:tc>
          <w:tcPr>
            <w:tcW w:w="1704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联机电机-V2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离合器</w:t>
            </w:r>
          </w:p>
        </w:tc>
        <w:tc>
          <w:tcPr>
            <w:tcW w:w="1881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联机离合-BK2+</w:t>
            </w:r>
          </w:p>
        </w:tc>
        <w:tc>
          <w:tcPr>
            <w:tcW w:w="1704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联机离合-BK2+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联机离合-BK2-</w:t>
            </w:r>
          </w:p>
        </w:tc>
        <w:tc>
          <w:tcPr>
            <w:tcW w:w="1704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联机电机-BK2-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网线</w:t>
            </w:r>
          </w:p>
        </w:tc>
        <w:tc>
          <w:tcPr>
            <w:tcW w:w="1881" w:type="dxa"/>
            <w:vAlign w:val="top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联机端口1</w:t>
            </w:r>
          </w:p>
        </w:tc>
        <w:tc>
          <w:tcPr>
            <w:tcW w:w="1704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联机端口1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联机端口2</w:t>
            </w:r>
          </w:p>
        </w:tc>
        <w:tc>
          <w:tcPr>
            <w:tcW w:w="1704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联机端口2</w:t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网线：  两路平行六类565网线进行连接。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电机线：  3PIN联机线，注意U V W一一对应关系。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离合器线：2PIN联机线可不分方向。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41" w:name="_Toc8807"/>
      <w:r>
        <w:rPr>
          <w:rFonts w:hint="eastAsia"/>
          <w:lang w:val="en-US" w:eastAsia="zh-CN"/>
        </w:rPr>
        <w:t>6.10电源/电池输入</w:t>
      </w:r>
      <w:bookmarkEnd w:id="14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建议电源选择24V/7A电源，电池选择12V/12AH或者12V超级电容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对应端子J1</w:t>
      </w:r>
    </w:p>
    <w:tbl>
      <w:tblPr>
        <w:tblStyle w:val="12"/>
        <w:tblW w:w="52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881"/>
        <w:gridCol w:w="17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接口</w:t>
            </w:r>
          </w:p>
        </w:tc>
        <w:tc>
          <w:tcPr>
            <w:tcW w:w="188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1704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PCB丝印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电源</w:t>
            </w: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电源正极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24V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电源负极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电池</w:t>
            </w: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电池正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BAT+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8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电池地</w:t>
            </w:r>
          </w:p>
        </w:tc>
        <w:tc>
          <w:tcPr>
            <w:tcW w:w="170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42" w:name="_Toc25120"/>
      <w:r>
        <w:rPr>
          <w:rFonts w:hint="eastAsia"/>
          <w:lang w:val="en-US" w:eastAsia="zh-CN"/>
        </w:rPr>
        <w:t>6.11红外类型</w:t>
      </w:r>
      <w:bookmarkEnd w:id="14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对应端子J29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板子支持NPN，PNP红外，仅仅需要板子上通过跳帽选择。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43" w:name="_Toc342"/>
      <w:r>
        <w:rPr>
          <w:rFonts w:hint="eastAsia"/>
          <w:lang w:val="en-US" w:eastAsia="zh-CN"/>
        </w:rPr>
        <w:t>6.12红外连接</w:t>
      </w:r>
      <w:bookmarkEnd w:id="138"/>
      <w:bookmarkEnd w:id="14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对应端子：J21-J26；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菜单---</w:t>
      </w:r>
      <w:r>
        <w:rPr>
          <w:rFonts w:hint="eastAsia"/>
          <w:lang w:val="en-US" w:eastAsia="zh-CN"/>
        </w:rPr>
        <w:t>选择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通道参数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--&gt;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红外数量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，选择通道匹配的数量</w:t>
      </w:r>
    </w:p>
    <w:p>
      <w:pPr>
        <w:rPr>
          <w:rFonts w:hint="default"/>
          <w:lang w:val="en-US" w:eastAsia="zh-CN"/>
        </w:rPr>
      </w:pPr>
    </w:p>
    <w:tbl>
      <w:tblPr>
        <w:tblStyle w:val="12"/>
        <w:tblW w:w="60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001"/>
        <w:gridCol w:w="1630"/>
        <w:gridCol w:w="1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704" w:type="dxa"/>
            <w:shd w:val="clear" w:color="auto" w:fill="BEBEBE" w:themeFill="background1" w:themeFillShade="BF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接口</w:t>
            </w:r>
          </w:p>
        </w:tc>
        <w:tc>
          <w:tcPr>
            <w:tcW w:w="100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1630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颜色</w:t>
            </w:r>
          </w:p>
        </w:tc>
        <w:tc>
          <w:tcPr>
            <w:tcW w:w="1751" w:type="dxa"/>
            <w:shd w:val="clear" w:color="auto" w:fill="FFFF00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PCB丝印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704" w:type="dxa"/>
            <w:vMerge w:val="restart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红外</w:t>
            </w:r>
          </w:p>
        </w:tc>
        <w:tc>
          <w:tcPr>
            <w:tcW w:w="100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信号</w:t>
            </w:r>
          </w:p>
        </w:tc>
        <w:tc>
          <w:tcPr>
            <w:tcW w:w="16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黑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IR*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  <w:tc>
          <w:tcPr>
            <w:tcW w:w="16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蓝色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shd w:val="clear" w:color="auto" w:fill="BEBEBE" w:themeFill="background1" w:themeFillShade="BF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0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VCC</w:t>
            </w:r>
          </w:p>
        </w:tc>
        <w:tc>
          <w:tcPr>
            <w:tcW w:w="16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褐</w:t>
            </w:r>
          </w:p>
        </w:tc>
        <w:tc>
          <w:tcPr>
            <w:tcW w:w="175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12V</w:t>
            </w:r>
          </w:p>
        </w:tc>
      </w:tr>
    </w:tbl>
    <w:p>
      <w:pPr>
        <w:ind w:firstLine="420" w:firstLineChars="0"/>
        <w:rPr>
          <w:rFonts w:hint="eastAsia"/>
          <w:color w:val="FF0000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44" w:name="_Toc8199"/>
      <w:r>
        <w:rPr>
          <w:rFonts w:hint="eastAsia"/>
          <w:lang w:val="en-US" w:eastAsia="zh-CN"/>
        </w:rPr>
        <w:t>6.13红外布局</w:t>
      </w:r>
      <w:bookmarkEnd w:id="14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红外默认为6对6B模式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模式一：3对红外</w:t>
      </w:r>
    </w:p>
    <w:p>
      <w:p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3681095" cy="1696085"/>
            <wp:effectExtent l="0" t="0" r="698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 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模式二：4对红外</w:t>
      </w:r>
    </w:p>
    <w:p>
      <w:r>
        <w:drawing>
          <wp:inline distT="0" distB="0" distL="114300" distR="114300">
            <wp:extent cx="3707765" cy="1944370"/>
            <wp:effectExtent l="0" t="0" r="1079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模式三：5对红外</w:t>
      </w:r>
    </w:p>
    <w:p>
      <w:pPr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3210560" cy="1638300"/>
            <wp:effectExtent l="0" t="0" r="508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IR1 IR2为进人数统计，IR5为安全红外。IR3 IR4为出人数统计。建议人数统计红外距&lt;120mm</w:t>
      </w: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模式四：6A对红外</w:t>
      </w:r>
    </w:p>
    <w:p>
      <w:pPr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3658235" cy="1833880"/>
            <wp:effectExtent l="0" t="0" r="1460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183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模式五：6B对红外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</w:t>
      </w:r>
      <w:r>
        <w:drawing>
          <wp:inline distT="0" distB="0" distL="114300" distR="114300">
            <wp:extent cx="3943985" cy="1951355"/>
            <wp:effectExtent l="0" t="0" r="3175" b="1460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IR1 IR2为进人数统计，IR3为安全红外。IR5 IR6为出人数统计，IR4为安全红外。建议人数统计红外距离&lt;120mm</w:t>
      </w: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</w:p>
    <w:p>
      <w:pPr>
        <w:pStyle w:val="2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45" w:name="_Toc18603"/>
      <w:r>
        <w:rPr>
          <w:rFonts w:hint="eastAsia"/>
          <w:lang w:val="en-US" w:eastAsia="zh-CN"/>
        </w:rPr>
        <w:t>七、故障排除</w:t>
      </w:r>
      <w:bookmarkEnd w:id="145"/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通道闸常见故障处理及分析</w:t>
      </w:r>
    </w:p>
    <w:tbl>
      <w:tblPr>
        <w:tblStyle w:val="12"/>
        <w:tblW w:w="81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1958"/>
        <w:gridCol w:w="5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shd w:val="clear" w:color="auto" w:fill="BEBEBE" w:themeFill="background1" w:themeFillShade="BF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958" w:type="dxa"/>
            <w:shd w:val="clear" w:color="auto" w:fill="FFFF00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故障现象</w:t>
            </w:r>
          </w:p>
        </w:tc>
        <w:tc>
          <w:tcPr>
            <w:tcW w:w="5111" w:type="dxa"/>
            <w:shd w:val="clear" w:color="auto" w:fill="FFFF00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分析与解决办法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shd w:val="clear" w:color="auto" w:fill="BEBEBE" w:themeFill="background1" w:themeFillShade="BF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58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方向灯方向错误</w:t>
            </w:r>
          </w:p>
        </w:tc>
        <w:tc>
          <w:tcPr>
            <w:tcW w:w="5111" w:type="dxa"/>
          </w:tcPr>
          <w:p>
            <w:pPr>
              <w:numPr>
                <w:ilvl w:val="0"/>
                <w:numId w:val="2"/>
              </w:num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检测连接线是否接错</w:t>
            </w:r>
          </w:p>
          <w:p>
            <w:pPr>
              <w:numPr>
                <w:ilvl w:val="0"/>
                <w:numId w:val="2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如果连接线没有错，通过灯板设置开关重新调整</w:t>
            </w:r>
          </w:p>
          <w:p>
            <w:pPr>
              <w:numPr>
                <w:ilvl w:val="0"/>
                <w:numId w:val="2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检查通道参数--灯控模式设置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shd w:val="clear" w:color="auto" w:fill="BEBEBE" w:themeFill="background1" w:themeFillShade="BF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958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断电摆闸不开闸</w:t>
            </w:r>
          </w:p>
        </w:tc>
        <w:tc>
          <w:tcPr>
            <w:tcW w:w="5111" w:type="dxa"/>
          </w:tcPr>
          <w:p>
            <w:pPr>
              <w:numPr>
                <w:ilvl w:val="0"/>
                <w:numId w:val="3"/>
              </w:num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检测电池电压是否低于12V，否则需要充电</w:t>
            </w:r>
          </w:p>
          <w:p>
            <w:pPr>
              <w:numPr>
                <w:ilvl w:val="0"/>
                <w:numId w:val="3"/>
              </w:num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检测电池连接端子是否正确</w:t>
            </w:r>
          </w:p>
          <w:p>
            <w:pPr>
              <w:numPr>
                <w:ilvl w:val="0"/>
                <w:numId w:val="3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找零是否成功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shd w:val="clear" w:color="auto" w:fill="BEBEBE" w:themeFill="background1" w:themeFillShade="BF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958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一边开一边不开</w:t>
            </w:r>
          </w:p>
        </w:tc>
        <w:tc>
          <w:tcPr>
            <w:tcW w:w="5111" w:type="dxa"/>
          </w:tcPr>
          <w:p>
            <w:pPr>
              <w:numPr>
                <w:ilvl w:val="0"/>
                <w:numId w:val="4"/>
              </w:num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检测不开闸对应的安全红外状态</w:t>
            </w:r>
          </w:p>
          <w:p>
            <w:pPr>
              <w:numPr>
                <w:ilvl w:val="0"/>
                <w:numId w:val="4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不开闸找零是否成功</w:t>
            </w:r>
          </w:p>
          <w:p>
            <w:pPr>
              <w:numPr>
                <w:ilvl w:val="0"/>
                <w:numId w:val="4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断电推摆臂，检测是否有机械阻力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shd w:val="clear" w:color="auto" w:fill="BEBEBE" w:themeFill="background1" w:themeFillShade="BF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958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开闸后不关闸</w:t>
            </w:r>
          </w:p>
        </w:tc>
        <w:tc>
          <w:tcPr>
            <w:tcW w:w="5111" w:type="dxa"/>
          </w:tcPr>
          <w:p>
            <w:pPr>
              <w:numPr>
                <w:ilvl w:val="0"/>
                <w:numId w:val="5"/>
              </w:num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检测安全红外状态</w:t>
            </w:r>
          </w:p>
          <w:p>
            <w:pPr>
              <w:numPr>
                <w:ilvl w:val="0"/>
                <w:numId w:val="5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检测超时时间是否设置过长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shd w:val="clear" w:color="auto" w:fill="BEBEBE" w:themeFill="background1" w:themeFillShade="BF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958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上电找不到零位</w:t>
            </w:r>
          </w:p>
        </w:tc>
        <w:tc>
          <w:tcPr>
            <w:tcW w:w="5111" w:type="dxa"/>
          </w:tcPr>
          <w:p>
            <w:pPr>
              <w:numPr>
                <w:ilvl w:val="0"/>
                <w:numId w:val="6"/>
              </w:num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检测电机线，霍尔线连接是否正常，通过对应的LED灯判断</w:t>
            </w:r>
          </w:p>
          <w:p>
            <w:pPr>
              <w:numPr>
                <w:ilvl w:val="0"/>
                <w:numId w:val="6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检查电机方向设置，根据屏幕提示设置</w:t>
            </w:r>
          </w:p>
          <w:p>
            <w:pPr>
              <w:numPr>
                <w:ilvl w:val="0"/>
                <w:numId w:val="6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可以通过复位系统参数（清楚零位数据）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shd w:val="clear" w:color="auto" w:fill="BEBEBE" w:themeFill="background1" w:themeFillShade="BF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958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通过中，闸机报警</w:t>
            </w:r>
          </w:p>
        </w:tc>
        <w:tc>
          <w:tcPr>
            <w:tcW w:w="5111" w:type="dxa"/>
          </w:tcPr>
          <w:p>
            <w:pPr>
              <w:numPr>
                <w:ilvl w:val="0"/>
                <w:numId w:val="7"/>
              </w:num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检测红外连接是否对应</w:t>
            </w:r>
          </w:p>
          <w:p>
            <w:pPr>
              <w:numPr>
                <w:ilvl w:val="0"/>
                <w:numId w:val="7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检测设置的超时时间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shd w:val="clear" w:color="auto" w:fill="BEBEBE" w:themeFill="background1" w:themeFillShade="BF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958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通过后不关闸</w:t>
            </w:r>
          </w:p>
        </w:tc>
        <w:tc>
          <w:tcPr>
            <w:tcW w:w="5111" w:type="dxa"/>
          </w:tcPr>
          <w:p>
            <w:pPr>
              <w:numPr>
                <w:ilvl w:val="0"/>
                <w:numId w:val="8"/>
              </w:num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检测安全红外状态，判断红外是否已坏或者偏移</w:t>
            </w:r>
          </w:p>
          <w:p>
            <w:pPr>
              <w:numPr>
                <w:ilvl w:val="0"/>
                <w:numId w:val="8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检查开闸信号是否连接的消防端口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shd w:val="clear" w:color="auto" w:fill="BEBEBE" w:themeFill="background1" w:themeFillShade="BF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958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刷卡不开闸</w:t>
            </w:r>
          </w:p>
        </w:tc>
        <w:tc>
          <w:tcPr>
            <w:tcW w:w="5111" w:type="dxa"/>
          </w:tcPr>
          <w:p>
            <w:pPr>
              <w:numPr>
                <w:ilvl w:val="0"/>
                <w:numId w:val="9"/>
              </w:num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检测开闸信号连接，刷卡是检测开闸接入先对应的LED灯亮</w:t>
            </w:r>
          </w:p>
          <w:p>
            <w:pPr>
              <w:numPr>
                <w:ilvl w:val="0"/>
                <w:numId w:val="9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检测通道内的安全区红外是否亮起</w:t>
            </w:r>
          </w:p>
          <w:p>
            <w:pPr>
              <w:numPr>
                <w:ilvl w:val="0"/>
                <w:numId w:val="9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检查零位是寻找成功</w:t>
            </w:r>
          </w:p>
          <w:p>
            <w:pPr>
              <w:numPr>
                <w:ilvl w:val="0"/>
                <w:numId w:val="9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检测进出开闸模式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  <w:shd w:val="clear" w:color="auto" w:fill="BEBEBE" w:themeFill="background1" w:themeFillShade="BF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958" w:type="dxa"/>
          </w:tcPr>
          <w:p>
            <w:p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开闸暂停</w:t>
            </w:r>
          </w:p>
        </w:tc>
        <w:tc>
          <w:tcPr>
            <w:tcW w:w="5111" w:type="dxa"/>
          </w:tcPr>
          <w:p>
            <w:pPr>
              <w:numPr>
                <w:ilvl w:val="0"/>
                <w:numId w:val="10"/>
              </w:num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检查摆臂参数中的遇阻力度</w:t>
            </w:r>
          </w:p>
          <w:p>
            <w:pPr>
              <w:numPr>
                <w:ilvl w:val="0"/>
                <w:numId w:val="10"/>
              </w:numP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检测摆臂参数中的最大电流</w:t>
            </w:r>
          </w:p>
          <w:p>
            <w:pPr>
              <w:numPr>
                <w:ilvl w:val="0"/>
                <w:numId w:val="10"/>
              </w:numPr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检查安全防夹红外位置是否正确</w:t>
            </w:r>
          </w:p>
        </w:tc>
      </w:tr>
    </w:tbl>
    <w:p>
      <w:pPr>
        <w:pStyle w:val="2"/>
        <w:numPr>
          <w:ilvl w:val="0"/>
          <w:numId w:val="11"/>
        </w:numPr>
        <w:tabs>
          <w:tab w:val="left" w:pos="2977"/>
        </w:tabs>
        <w:bidi w:val="0"/>
        <w:rPr>
          <w:rFonts w:hint="eastAsia"/>
          <w:lang w:val="en-US" w:eastAsia="zh-CN"/>
        </w:rPr>
      </w:pPr>
      <w:bookmarkStart w:id="146" w:name="_Toc5000"/>
      <w:bookmarkStart w:id="147" w:name="_Toc23263"/>
      <w:r>
        <w:rPr>
          <w:rFonts w:hint="eastAsia"/>
          <w:lang w:val="en-US" w:eastAsia="zh-CN"/>
        </w:rPr>
        <w:t>机芯调试</w:t>
      </w:r>
      <w:bookmarkEnd w:id="146"/>
      <w:bookmarkEnd w:id="147"/>
    </w:p>
    <w:p>
      <w:pPr>
        <w:pStyle w:val="3"/>
        <w:bidi w:val="0"/>
        <w:rPr>
          <w:rFonts w:hint="eastAsia"/>
          <w:lang w:val="en-US" w:eastAsia="zh-CN"/>
        </w:rPr>
      </w:pPr>
      <w:bookmarkStart w:id="148" w:name="_Toc11208"/>
      <w:bookmarkStart w:id="149" w:name="_Toc19848"/>
      <w:r>
        <w:rPr>
          <w:rFonts w:hint="eastAsia"/>
          <w:lang w:val="en-US" w:eastAsia="zh-CN"/>
        </w:rPr>
        <w:t>8.1 翼闸调试</w:t>
      </w:r>
      <w:bookmarkEnd w:id="148"/>
      <w:bookmarkEnd w:id="14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翼闸：上电的时候电机运转方向是先转到开到位，然后转动到关到位，如果反向则需要调整电机；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通道参数---&gt;通道类型：齿轮翼闸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通道参数---&gt;开闸速度：3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通道参数---&gt;红外数量：6B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主/从摆臂参数---&gt;遇阻力度：1500(mA)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主/从摆臂参数---&gt;减速角度：65。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主/从摆臂参数---&gt;电机方向：正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主/从摆臂参数---&gt;霍尔方向：反（根据上电提示来设置）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主/从摆臂参数---&gt;使能离合器：无效（离合器功能）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主/从摆臂参数---&gt;反推摆力：2000(mA)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主/从摆臂参数---&gt;最低速度：100（转）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主/从摆臂参数---&gt;额定转速：2000（转）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主/从摆臂参数---&gt;堵转时间：50(单位S)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50" w:name="_Toc31893"/>
      <w:bookmarkStart w:id="151" w:name="_Toc25328"/>
      <w:r>
        <w:rPr>
          <w:rFonts w:hint="eastAsia"/>
          <w:lang w:val="en-US" w:eastAsia="zh-CN"/>
        </w:rPr>
        <w:t>8.2 摆闸调试</w:t>
      </w:r>
      <w:bookmarkEnd w:id="150"/>
      <w:bookmarkEnd w:id="151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通道参数---&gt;通道类型：摆闸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通道参数---&gt;开闸速度：3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通道参数---&gt;红外数量：6B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主/从摆臂参数---&gt;遇阻力度：1500(mA)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主/从摆臂参数---&gt;减速角度：65。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主/从摆臂参数---&gt;电机方向：正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主/从摆臂参数---&gt;霍尔方向：反（根据上电提示来设置）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主/从摆臂参数---&gt;使能离合器：无效（离合器功能）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主/从摆臂参数---&gt;反推摆力：2000(mA)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主/从摆臂参数---&gt;最低速度：100（转）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主/从摆臂参数---&gt;额定转速：2000（转）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主/从摆臂参数---&gt;堵转时间：50(单位S)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52" w:name="_Toc15983"/>
      <w:r>
        <w:rPr>
          <w:rFonts w:hint="eastAsia"/>
          <w:lang w:val="en-US" w:eastAsia="zh-CN"/>
        </w:rPr>
        <w:t>8.3 速通门摆闸</w:t>
      </w:r>
      <w:bookmarkEnd w:id="15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通道参数---&gt;通道类型：速通门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通道参数---&gt;开闸速度：5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通道参数---&gt;红外数量：6B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主/从摆臂参数---&gt;减速角度：65(度)。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主/从摆臂参数---&gt;电机方向：正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主/从摆臂参数---&gt;霍尔方向：正（根据上电提示来设置）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主/从摆臂参数---&gt;使能离合：使能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主/从摆臂参数---&gt;遇阻灵敏度：1500（mA）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主/从摆臂参数---&gt;最低速度：200（转）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主/从摆臂参数---&gt;额定速度：1000（转）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主/从摆臂参数---&gt;堵转时间：50(单位S)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主/从摆臂参数---&gt;离合释放时间：100(单位ms)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主/从摆臂参数---&gt;制动模式：短接</w:t>
      </w:r>
    </w:p>
    <w:p>
      <w:pPr>
        <w:pStyle w:val="2"/>
        <w:numPr>
          <w:ilvl w:val="0"/>
          <w:numId w:val="11"/>
        </w:numPr>
        <w:bidi w:val="0"/>
        <w:rPr>
          <w:rFonts w:hint="eastAsia"/>
          <w:lang w:val="en-US" w:eastAsia="zh-CN"/>
        </w:rPr>
      </w:pPr>
      <w:bookmarkStart w:id="153" w:name="_Toc26366"/>
      <w:r>
        <w:rPr>
          <w:rFonts w:hint="eastAsia"/>
          <w:lang w:val="en-US" w:eastAsia="zh-CN"/>
        </w:rPr>
        <w:t>注意事项</w:t>
      </w:r>
      <w:bookmarkEnd w:id="15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8.1 设备使用之前先通过功能调试，调试正常后方可投入使用。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8.2 设备上电，严禁通道内站人。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8.3 读卡通行时，在方向指示器标志未转成绿色，严禁进入通道。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8.4 行人通过通道是，不要在通道内长时间停留。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8.5 通过通道时，不要拥挤，人与人之间保持一定距离。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8.6 严禁不读卡、快速通过通道。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8.7 建议在设备显眼处标识本机通行须知，指导通行者安全有序通行。</w:t>
      </w:r>
    </w:p>
    <w:p>
      <w:pPr>
        <w:pBdr>
          <w:bottom w:val="none" w:color="auto" w:sz="0" w:space="0"/>
        </w:pBd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8.8 设备未工作时，妥善保管，断开电源，做好保护。</w:t>
      </w:r>
    </w:p>
    <w:p>
      <w:pPr>
        <w:pBdr>
          <w:bottom w:val="none" w:color="auto" w:sz="0" w:space="0"/>
        </w:pBdr>
        <w:rPr>
          <w:rFonts w:hint="eastAsia"/>
          <w:lang w:val="en-US" w:eastAsia="zh-CN"/>
        </w:rPr>
      </w:pPr>
    </w:p>
    <w:p>
      <w:pPr>
        <w:pBdr>
          <w:bottom w:val="none" w:color="auto" w:sz="0" w:space="0"/>
        </w:pBd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pBdr>
          <w:top w:val="single" w:color="auto" w:sz="4" w:space="0"/>
          <w:bottom w:val="single" w:color="auto" w:sz="4" w:space="0"/>
        </w:pBdr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▲注意：</w:t>
      </w:r>
    </w:p>
    <w:p>
      <w:pPr>
        <w:numPr>
          <w:ilvl w:val="0"/>
          <w:numId w:val="12"/>
        </w:numPr>
        <w:pBdr>
          <w:top w:val="single" w:color="auto" w:sz="4" w:space="0"/>
          <w:bottom w:val="single" w:color="auto" w:sz="4" w:space="0"/>
        </w:pBd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禁止私自从本机控制器取点，可能以前负载过大、过流损坏设备。由此引起的控制板损坏不在保修范围</w:t>
      </w:r>
    </w:p>
    <w:p>
      <w:pPr>
        <w:numPr>
          <w:ilvl w:val="0"/>
          <w:numId w:val="12"/>
        </w:numPr>
        <w:pBdr>
          <w:top w:val="single" w:color="auto" w:sz="4" w:space="0"/>
          <w:bottom w:val="single" w:color="auto" w:sz="4" w:space="0"/>
        </w:pBd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做好防水处理，由此引起的控制板损坏不在保修范围。</w:t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54" w:name="_Toc16989"/>
      <w:r>
        <w:rPr>
          <w:rFonts w:hint="eastAsia"/>
          <w:lang w:val="en-US" w:eastAsia="zh-CN"/>
        </w:rPr>
        <w:t>保修说明</w:t>
      </w:r>
      <w:bookmarkEnd w:id="154"/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本公司产品自购买之日起一年内，如果非人为损坏的性能故障，本公司将负责免费维修。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在免费维修期内人为或者自然灾害引起的故障或损坏，需要收取维修成本费。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在免费维修期以外的维修服务需要收取维修成本。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57D56D"/>
    <w:multiLevelType w:val="singleLevel"/>
    <w:tmpl w:val="A057D56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F4A2E11"/>
    <w:multiLevelType w:val="singleLevel"/>
    <w:tmpl w:val="AF4A2E1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434CF99"/>
    <w:multiLevelType w:val="singleLevel"/>
    <w:tmpl w:val="B434CF9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B7807C5B"/>
    <w:multiLevelType w:val="singleLevel"/>
    <w:tmpl w:val="B7807C5B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CD0E73E8"/>
    <w:multiLevelType w:val="singleLevel"/>
    <w:tmpl w:val="CD0E73E8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DDB0E7F5"/>
    <w:multiLevelType w:val="singleLevel"/>
    <w:tmpl w:val="DDB0E7F5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F513E767"/>
    <w:multiLevelType w:val="singleLevel"/>
    <w:tmpl w:val="F513E767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FD2D7CBC"/>
    <w:multiLevelType w:val="singleLevel"/>
    <w:tmpl w:val="FD2D7CBC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05382E96"/>
    <w:multiLevelType w:val="singleLevel"/>
    <w:tmpl w:val="05382E96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56776D19"/>
    <w:multiLevelType w:val="singleLevel"/>
    <w:tmpl w:val="56776D19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642D53D8"/>
    <w:multiLevelType w:val="singleLevel"/>
    <w:tmpl w:val="642D53D8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65F0191F"/>
    <w:multiLevelType w:val="singleLevel"/>
    <w:tmpl w:val="65F0191F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1"/>
  </w:num>
  <w:num w:numId="9">
    <w:abstractNumId w:val="8"/>
  </w:num>
  <w:num w:numId="10">
    <w:abstractNumId w:val="7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295"/>
    <w:rsid w:val="00104AB0"/>
    <w:rsid w:val="00195F82"/>
    <w:rsid w:val="002D0F6D"/>
    <w:rsid w:val="002F03E3"/>
    <w:rsid w:val="004227DA"/>
    <w:rsid w:val="004D0F1B"/>
    <w:rsid w:val="005B2B25"/>
    <w:rsid w:val="005B50CF"/>
    <w:rsid w:val="006970B2"/>
    <w:rsid w:val="008A1A35"/>
    <w:rsid w:val="0096325E"/>
    <w:rsid w:val="009F45FF"/>
    <w:rsid w:val="00A74295"/>
    <w:rsid w:val="00A807BE"/>
    <w:rsid w:val="00A9003A"/>
    <w:rsid w:val="00AB2198"/>
    <w:rsid w:val="00B233C5"/>
    <w:rsid w:val="00B50C6A"/>
    <w:rsid w:val="00BF35FE"/>
    <w:rsid w:val="00C064FD"/>
    <w:rsid w:val="00CA260C"/>
    <w:rsid w:val="00CC64B7"/>
    <w:rsid w:val="00E00B2E"/>
    <w:rsid w:val="00E936F1"/>
    <w:rsid w:val="00EB5337"/>
    <w:rsid w:val="00F3108F"/>
    <w:rsid w:val="00F4088B"/>
    <w:rsid w:val="00F65917"/>
    <w:rsid w:val="00F6748A"/>
    <w:rsid w:val="01184F68"/>
    <w:rsid w:val="011E7747"/>
    <w:rsid w:val="013E595D"/>
    <w:rsid w:val="0142332B"/>
    <w:rsid w:val="01491A96"/>
    <w:rsid w:val="014F5D36"/>
    <w:rsid w:val="01541F04"/>
    <w:rsid w:val="015A6318"/>
    <w:rsid w:val="017428EF"/>
    <w:rsid w:val="01801E07"/>
    <w:rsid w:val="0192537C"/>
    <w:rsid w:val="01975DD5"/>
    <w:rsid w:val="01991C49"/>
    <w:rsid w:val="019B6A60"/>
    <w:rsid w:val="01C8712B"/>
    <w:rsid w:val="01CD69D6"/>
    <w:rsid w:val="01D005C1"/>
    <w:rsid w:val="01D72D3C"/>
    <w:rsid w:val="01F1124A"/>
    <w:rsid w:val="021507F3"/>
    <w:rsid w:val="021B188F"/>
    <w:rsid w:val="02251421"/>
    <w:rsid w:val="023F017F"/>
    <w:rsid w:val="02422523"/>
    <w:rsid w:val="024734D5"/>
    <w:rsid w:val="026A5F38"/>
    <w:rsid w:val="02991C1F"/>
    <w:rsid w:val="02A43E5A"/>
    <w:rsid w:val="02AB1FEB"/>
    <w:rsid w:val="02BA6F10"/>
    <w:rsid w:val="02C55764"/>
    <w:rsid w:val="02C60245"/>
    <w:rsid w:val="02F762D2"/>
    <w:rsid w:val="02F773D9"/>
    <w:rsid w:val="03420DEE"/>
    <w:rsid w:val="034B2829"/>
    <w:rsid w:val="034B2D1E"/>
    <w:rsid w:val="03512BAE"/>
    <w:rsid w:val="03524272"/>
    <w:rsid w:val="035E3E82"/>
    <w:rsid w:val="036A69B9"/>
    <w:rsid w:val="038E1A54"/>
    <w:rsid w:val="0390547A"/>
    <w:rsid w:val="039F0F41"/>
    <w:rsid w:val="03C3436D"/>
    <w:rsid w:val="03DF4B30"/>
    <w:rsid w:val="03F13E01"/>
    <w:rsid w:val="04090791"/>
    <w:rsid w:val="04307E33"/>
    <w:rsid w:val="0434289C"/>
    <w:rsid w:val="044C6F10"/>
    <w:rsid w:val="045E3615"/>
    <w:rsid w:val="046B28B7"/>
    <w:rsid w:val="04E74712"/>
    <w:rsid w:val="04FA054E"/>
    <w:rsid w:val="051E76C0"/>
    <w:rsid w:val="054B5074"/>
    <w:rsid w:val="05714EE5"/>
    <w:rsid w:val="057D36D8"/>
    <w:rsid w:val="0597794B"/>
    <w:rsid w:val="05ED3A39"/>
    <w:rsid w:val="05EF5C54"/>
    <w:rsid w:val="05F154F8"/>
    <w:rsid w:val="05FB54A9"/>
    <w:rsid w:val="060C1163"/>
    <w:rsid w:val="062B0E78"/>
    <w:rsid w:val="062D21E3"/>
    <w:rsid w:val="065804ED"/>
    <w:rsid w:val="067800DC"/>
    <w:rsid w:val="068A764A"/>
    <w:rsid w:val="06A3265A"/>
    <w:rsid w:val="06B070FC"/>
    <w:rsid w:val="06BE2CDE"/>
    <w:rsid w:val="070E22DF"/>
    <w:rsid w:val="07604D1A"/>
    <w:rsid w:val="076069D5"/>
    <w:rsid w:val="07B6459B"/>
    <w:rsid w:val="08121D22"/>
    <w:rsid w:val="082226EA"/>
    <w:rsid w:val="08277966"/>
    <w:rsid w:val="08286EC8"/>
    <w:rsid w:val="08343FBB"/>
    <w:rsid w:val="08362428"/>
    <w:rsid w:val="0859714C"/>
    <w:rsid w:val="08702433"/>
    <w:rsid w:val="08785200"/>
    <w:rsid w:val="08846CB4"/>
    <w:rsid w:val="08880EC3"/>
    <w:rsid w:val="0898035F"/>
    <w:rsid w:val="089B28A1"/>
    <w:rsid w:val="08BB130B"/>
    <w:rsid w:val="08C0424D"/>
    <w:rsid w:val="08C43492"/>
    <w:rsid w:val="08CD0AD7"/>
    <w:rsid w:val="08EF7347"/>
    <w:rsid w:val="09053B70"/>
    <w:rsid w:val="090B7FC6"/>
    <w:rsid w:val="09142CD9"/>
    <w:rsid w:val="09213030"/>
    <w:rsid w:val="09234269"/>
    <w:rsid w:val="092345C0"/>
    <w:rsid w:val="09275EAA"/>
    <w:rsid w:val="092D494A"/>
    <w:rsid w:val="092D74F0"/>
    <w:rsid w:val="099808F1"/>
    <w:rsid w:val="09B47A66"/>
    <w:rsid w:val="09C03534"/>
    <w:rsid w:val="09D43F69"/>
    <w:rsid w:val="0A2F01E3"/>
    <w:rsid w:val="0A575DB1"/>
    <w:rsid w:val="0A587951"/>
    <w:rsid w:val="0A947F5F"/>
    <w:rsid w:val="0AE573DD"/>
    <w:rsid w:val="0AFE172E"/>
    <w:rsid w:val="0B011D68"/>
    <w:rsid w:val="0B421BD9"/>
    <w:rsid w:val="0B46217D"/>
    <w:rsid w:val="0B5B3DFF"/>
    <w:rsid w:val="0B90512D"/>
    <w:rsid w:val="0B96622D"/>
    <w:rsid w:val="0B9847D7"/>
    <w:rsid w:val="0BC14555"/>
    <w:rsid w:val="0C240D1A"/>
    <w:rsid w:val="0C4D5AD5"/>
    <w:rsid w:val="0C656BEB"/>
    <w:rsid w:val="0C867FC5"/>
    <w:rsid w:val="0C9B2D1B"/>
    <w:rsid w:val="0CA530E8"/>
    <w:rsid w:val="0CE83F3D"/>
    <w:rsid w:val="0CEA6527"/>
    <w:rsid w:val="0CED2A30"/>
    <w:rsid w:val="0CF861C4"/>
    <w:rsid w:val="0D064CA7"/>
    <w:rsid w:val="0D2409CA"/>
    <w:rsid w:val="0D4E0513"/>
    <w:rsid w:val="0D6C7347"/>
    <w:rsid w:val="0D965D0B"/>
    <w:rsid w:val="0DB44D9D"/>
    <w:rsid w:val="0DB91E34"/>
    <w:rsid w:val="0DF87DA4"/>
    <w:rsid w:val="0E076E02"/>
    <w:rsid w:val="0E22550D"/>
    <w:rsid w:val="0E26241F"/>
    <w:rsid w:val="0E307044"/>
    <w:rsid w:val="0E353DBA"/>
    <w:rsid w:val="0E3B4FD6"/>
    <w:rsid w:val="0E4E4844"/>
    <w:rsid w:val="0E6B7525"/>
    <w:rsid w:val="0E913418"/>
    <w:rsid w:val="0EB73C07"/>
    <w:rsid w:val="0EFA1573"/>
    <w:rsid w:val="0F2131F0"/>
    <w:rsid w:val="0F2D21FE"/>
    <w:rsid w:val="0F37103D"/>
    <w:rsid w:val="0F41282E"/>
    <w:rsid w:val="0F4D10B0"/>
    <w:rsid w:val="0F5F5F98"/>
    <w:rsid w:val="0F5F69D4"/>
    <w:rsid w:val="0F890CE1"/>
    <w:rsid w:val="0F9E0671"/>
    <w:rsid w:val="0F9F0128"/>
    <w:rsid w:val="0FBA7ECA"/>
    <w:rsid w:val="0FBE378F"/>
    <w:rsid w:val="0FE17B11"/>
    <w:rsid w:val="0FE4475C"/>
    <w:rsid w:val="0FE55ABA"/>
    <w:rsid w:val="0FEC0C23"/>
    <w:rsid w:val="0FED5B8B"/>
    <w:rsid w:val="103978DF"/>
    <w:rsid w:val="103A169B"/>
    <w:rsid w:val="103F1DA4"/>
    <w:rsid w:val="103F20BD"/>
    <w:rsid w:val="103F6D3D"/>
    <w:rsid w:val="10553899"/>
    <w:rsid w:val="105B4612"/>
    <w:rsid w:val="107243B3"/>
    <w:rsid w:val="1085267E"/>
    <w:rsid w:val="10992229"/>
    <w:rsid w:val="10A736F8"/>
    <w:rsid w:val="110F425E"/>
    <w:rsid w:val="111F0B77"/>
    <w:rsid w:val="113655DF"/>
    <w:rsid w:val="114530BA"/>
    <w:rsid w:val="11570403"/>
    <w:rsid w:val="115808A9"/>
    <w:rsid w:val="1158243D"/>
    <w:rsid w:val="11715DDC"/>
    <w:rsid w:val="117477A9"/>
    <w:rsid w:val="117E292C"/>
    <w:rsid w:val="11C57EF9"/>
    <w:rsid w:val="11E25AD6"/>
    <w:rsid w:val="11E71759"/>
    <w:rsid w:val="12031000"/>
    <w:rsid w:val="1205307D"/>
    <w:rsid w:val="12054989"/>
    <w:rsid w:val="12081BDC"/>
    <w:rsid w:val="122F38D1"/>
    <w:rsid w:val="12347796"/>
    <w:rsid w:val="12564664"/>
    <w:rsid w:val="128D4873"/>
    <w:rsid w:val="12BE54A7"/>
    <w:rsid w:val="12C574AB"/>
    <w:rsid w:val="12CF799C"/>
    <w:rsid w:val="12DA5D78"/>
    <w:rsid w:val="12E2211B"/>
    <w:rsid w:val="12F46ADF"/>
    <w:rsid w:val="13462FC4"/>
    <w:rsid w:val="136D6DC5"/>
    <w:rsid w:val="1389007E"/>
    <w:rsid w:val="138A6349"/>
    <w:rsid w:val="138D4D34"/>
    <w:rsid w:val="139E2415"/>
    <w:rsid w:val="13C54987"/>
    <w:rsid w:val="13C6121B"/>
    <w:rsid w:val="13D02D19"/>
    <w:rsid w:val="13E46D61"/>
    <w:rsid w:val="140143FF"/>
    <w:rsid w:val="141B0799"/>
    <w:rsid w:val="141B3C79"/>
    <w:rsid w:val="14217A3D"/>
    <w:rsid w:val="14365474"/>
    <w:rsid w:val="145D0ED6"/>
    <w:rsid w:val="1460632E"/>
    <w:rsid w:val="147E42E4"/>
    <w:rsid w:val="14FD6104"/>
    <w:rsid w:val="15941391"/>
    <w:rsid w:val="159F58DA"/>
    <w:rsid w:val="15A02164"/>
    <w:rsid w:val="15F623D0"/>
    <w:rsid w:val="162C6220"/>
    <w:rsid w:val="163A0343"/>
    <w:rsid w:val="163D111B"/>
    <w:rsid w:val="163E6550"/>
    <w:rsid w:val="16486858"/>
    <w:rsid w:val="166344F0"/>
    <w:rsid w:val="166C10B4"/>
    <w:rsid w:val="16992A3D"/>
    <w:rsid w:val="16CA188D"/>
    <w:rsid w:val="174831DF"/>
    <w:rsid w:val="175312D0"/>
    <w:rsid w:val="176A0C12"/>
    <w:rsid w:val="179F39CB"/>
    <w:rsid w:val="17AF1877"/>
    <w:rsid w:val="17B407FB"/>
    <w:rsid w:val="17D53FDD"/>
    <w:rsid w:val="180A589E"/>
    <w:rsid w:val="182833D6"/>
    <w:rsid w:val="182C6B91"/>
    <w:rsid w:val="18313ED2"/>
    <w:rsid w:val="184353FD"/>
    <w:rsid w:val="1847574D"/>
    <w:rsid w:val="18540083"/>
    <w:rsid w:val="18704E0C"/>
    <w:rsid w:val="18713A97"/>
    <w:rsid w:val="18A30685"/>
    <w:rsid w:val="18A92FD3"/>
    <w:rsid w:val="18B135A9"/>
    <w:rsid w:val="18D16F91"/>
    <w:rsid w:val="18F10A68"/>
    <w:rsid w:val="18F346F8"/>
    <w:rsid w:val="192D0BCE"/>
    <w:rsid w:val="194D469D"/>
    <w:rsid w:val="196162BE"/>
    <w:rsid w:val="197C6E31"/>
    <w:rsid w:val="19820C34"/>
    <w:rsid w:val="19825FFA"/>
    <w:rsid w:val="19A0521E"/>
    <w:rsid w:val="19B70664"/>
    <w:rsid w:val="19C34D62"/>
    <w:rsid w:val="19C34FED"/>
    <w:rsid w:val="19C6404C"/>
    <w:rsid w:val="19C709CE"/>
    <w:rsid w:val="19D63847"/>
    <w:rsid w:val="19DE3B46"/>
    <w:rsid w:val="19ED3676"/>
    <w:rsid w:val="19F34DC4"/>
    <w:rsid w:val="1A0E0B6E"/>
    <w:rsid w:val="1A1B6D51"/>
    <w:rsid w:val="1A1C4BC1"/>
    <w:rsid w:val="1A26198C"/>
    <w:rsid w:val="1A6C21B0"/>
    <w:rsid w:val="1AA41475"/>
    <w:rsid w:val="1AA51AF5"/>
    <w:rsid w:val="1AA5597A"/>
    <w:rsid w:val="1AAA1661"/>
    <w:rsid w:val="1ACB7B6E"/>
    <w:rsid w:val="1B30496D"/>
    <w:rsid w:val="1B5069AC"/>
    <w:rsid w:val="1B7A5400"/>
    <w:rsid w:val="1B9276AE"/>
    <w:rsid w:val="1BB46F5F"/>
    <w:rsid w:val="1BEA77A0"/>
    <w:rsid w:val="1C04050E"/>
    <w:rsid w:val="1C354E1B"/>
    <w:rsid w:val="1C565951"/>
    <w:rsid w:val="1C576FB0"/>
    <w:rsid w:val="1C740C97"/>
    <w:rsid w:val="1C8852A1"/>
    <w:rsid w:val="1C9A27E9"/>
    <w:rsid w:val="1CD07AE6"/>
    <w:rsid w:val="1CD36039"/>
    <w:rsid w:val="1CE702B9"/>
    <w:rsid w:val="1CE818D5"/>
    <w:rsid w:val="1CF04F8B"/>
    <w:rsid w:val="1CFA6DC3"/>
    <w:rsid w:val="1CFC6DC1"/>
    <w:rsid w:val="1D265CDB"/>
    <w:rsid w:val="1D3C0019"/>
    <w:rsid w:val="1D4505F3"/>
    <w:rsid w:val="1D4D761E"/>
    <w:rsid w:val="1D4E0AAC"/>
    <w:rsid w:val="1D557A42"/>
    <w:rsid w:val="1D660999"/>
    <w:rsid w:val="1D87583C"/>
    <w:rsid w:val="1DB56A79"/>
    <w:rsid w:val="1DE74DC6"/>
    <w:rsid w:val="1DE930FD"/>
    <w:rsid w:val="1DE961F2"/>
    <w:rsid w:val="1DF6705E"/>
    <w:rsid w:val="1E2B1633"/>
    <w:rsid w:val="1E404203"/>
    <w:rsid w:val="1E4B0035"/>
    <w:rsid w:val="1E5E137E"/>
    <w:rsid w:val="1E5E3A41"/>
    <w:rsid w:val="1EAE5D30"/>
    <w:rsid w:val="1EB452AB"/>
    <w:rsid w:val="1EB73F28"/>
    <w:rsid w:val="1EE32614"/>
    <w:rsid w:val="1EEF252C"/>
    <w:rsid w:val="1EFD2AC2"/>
    <w:rsid w:val="1F0E4E2B"/>
    <w:rsid w:val="1F257AB6"/>
    <w:rsid w:val="1F307DEE"/>
    <w:rsid w:val="1F32480F"/>
    <w:rsid w:val="1F3B00DD"/>
    <w:rsid w:val="1F5C43EE"/>
    <w:rsid w:val="1F5F2102"/>
    <w:rsid w:val="1FA1792A"/>
    <w:rsid w:val="1FBB1D18"/>
    <w:rsid w:val="1FE3479A"/>
    <w:rsid w:val="20123644"/>
    <w:rsid w:val="201545D4"/>
    <w:rsid w:val="204B7204"/>
    <w:rsid w:val="207E238C"/>
    <w:rsid w:val="20B27BDC"/>
    <w:rsid w:val="20C5544C"/>
    <w:rsid w:val="20D344D5"/>
    <w:rsid w:val="20D92959"/>
    <w:rsid w:val="20E22FBD"/>
    <w:rsid w:val="210179C1"/>
    <w:rsid w:val="21083ACC"/>
    <w:rsid w:val="212B45AD"/>
    <w:rsid w:val="21331902"/>
    <w:rsid w:val="21385649"/>
    <w:rsid w:val="218D2267"/>
    <w:rsid w:val="21AA125C"/>
    <w:rsid w:val="21CC187C"/>
    <w:rsid w:val="21D8128F"/>
    <w:rsid w:val="228F2D86"/>
    <w:rsid w:val="229758E6"/>
    <w:rsid w:val="23082143"/>
    <w:rsid w:val="231E3D36"/>
    <w:rsid w:val="232013BB"/>
    <w:rsid w:val="2356701C"/>
    <w:rsid w:val="23593859"/>
    <w:rsid w:val="237007B3"/>
    <w:rsid w:val="23705871"/>
    <w:rsid w:val="237818D5"/>
    <w:rsid w:val="23824DCB"/>
    <w:rsid w:val="239E0EF4"/>
    <w:rsid w:val="23A03730"/>
    <w:rsid w:val="23B4345D"/>
    <w:rsid w:val="23CD1535"/>
    <w:rsid w:val="23DE7E67"/>
    <w:rsid w:val="24026D67"/>
    <w:rsid w:val="24045078"/>
    <w:rsid w:val="24085FB2"/>
    <w:rsid w:val="241678A0"/>
    <w:rsid w:val="24283590"/>
    <w:rsid w:val="24304EEA"/>
    <w:rsid w:val="24310B21"/>
    <w:rsid w:val="248316B5"/>
    <w:rsid w:val="24963714"/>
    <w:rsid w:val="24C633A5"/>
    <w:rsid w:val="24CB5012"/>
    <w:rsid w:val="24D27A80"/>
    <w:rsid w:val="24E0371B"/>
    <w:rsid w:val="24F56B6B"/>
    <w:rsid w:val="24FC0C26"/>
    <w:rsid w:val="255F4608"/>
    <w:rsid w:val="2563072E"/>
    <w:rsid w:val="25796DCF"/>
    <w:rsid w:val="257D5934"/>
    <w:rsid w:val="26203443"/>
    <w:rsid w:val="26283980"/>
    <w:rsid w:val="262E0D65"/>
    <w:rsid w:val="263C6E66"/>
    <w:rsid w:val="26403D5C"/>
    <w:rsid w:val="267609C9"/>
    <w:rsid w:val="2678034F"/>
    <w:rsid w:val="26822DB1"/>
    <w:rsid w:val="26913DA7"/>
    <w:rsid w:val="26A164FC"/>
    <w:rsid w:val="26B45184"/>
    <w:rsid w:val="27013FAD"/>
    <w:rsid w:val="270D725F"/>
    <w:rsid w:val="274A0968"/>
    <w:rsid w:val="27614F61"/>
    <w:rsid w:val="27731A38"/>
    <w:rsid w:val="27A5040E"/>
    <w:rsid w:val="27A63BE0"/>
    <w:rsid w:val="27CC7AAB"/>
    <w:rsid w:val="27E7088F"/>
    <w:rsid w:val="27ED11C2"/>
    <w:rsid w:val="28153470"/>
    <w:rsid w:val="281A78AF"/>
    <w:rsid w:val="28523677"/>
    <w:rsid w:val="285D2EE5"/>
    <w:rsid w:val="28A94F56"/>
    <w:rsid w:val="28B37933"/>
    <w:rsid w:val="28D1181E"/>
    <w:rsid w:val="28DE2007"/>
    <w:rsid w:val="28E17E2C"/>
    <w:rsid w:val="28E367AE"/>
    <w:rsid w:val="28EB0646"/>
    <w:rsid w:val="292642AC"/>
    <w:rsid w:val="294A1AFE"/>
    <w:rsid w:val="2975359F"/>
    <w:rsid w:val="298900EA"/>
    <w:rsid w:val="29B4000E"/>
    <w:rsid w:val="29B61450"/>
    <w:rsid w:val="29BE01E4"/>
    <w:rsid w:val="29CB43C3"/>
    <w:rsid w:val="29CB75F8"/>
    <w:rsid w:val="2A1055F4"/>
    <w:rsid w:val="2A256D26"/>
    <w:rsid w:val="2A2736D1"/>
    <w:rsid w:val="2A381E39"/>
    <w:rsid w:val="2A4223EC"/>
    <w:rsid w:val="2A516E73"/>
    <w:rsid w:val="2A6130BB"/>
    <w:rsid w:val="2A644B67"/>
    <w:rsid w:val="2A6731F0"/>
    <w:rsid w:val="2ACD4BC7"/>
    <w:rsid w:val="2AED4DF7"/>
    <w:rsid w:val="2AFA6BD4"/>
    <w:rsid w:val="2B1606C2"/>
    <w:rsid w:val="2B1B0EF7"/>
    <w:rsid w:val="2B1B68C6"/>
    <w:rsid w:val="2B317B8E"/>
    <w:rsid w:val="2B553E90"/>
    <w:rsid w:val="2B615A37"/>
    <w:rsid w:val="2B7A7E7F"/>
    <w:rsid w:val="2B8E5752"/>
    <w:rsid w:val="2C777DB5"/>
    <w:rsid w:val="2C8D24BA"/>
    <w:rsid w:val="2C8E2E5C"/>
    <w:rsid w:val="2CAF6A14"/>
    <w:rsid w:val="2CC3028E"/>
    <w:rsid w:val="2CE16AC2"/>
    <w:rsid w:val="2CE42B69"/>
    <w:rsid w:val="2CF86E7D"/>
    <w:rsid w:val="2D027113"/>
    <w:rsid w:val="2D3C3EFA"/>
    <w:rsid w:val="2D5E6DD4"/>
    <w:rsid w:val="2D715501"/>
    <w:rsid w:val="2D800A55"/>
    <w:rsid w:val="2D830B0A"/>
    <w:rsid w:val="2DBB500D"/>
    <w:rsid w:val="2DCC1FF3"/>
    <w:rsid w:val="2DD74907"/>
    <w:rsid w:val="2DDC2E8F"/>
    <w:rsid w:val="2DE54264"/>
    <w:rsid w:val="2E0D7CB1"/>
    <w:rsid w:val="2E126625"/>
    <w:rsid w:val="2E2C3095"/>
    <w:rsid w:val="2E3D7A91"/>
    <w:rsid w:val="2E57234E"/>
    <w:rsid w:val="2E736F70"/>
    <w:rsid w:val="2E996948"/>
    <w:rsid w:val="2E9D0669"/>
    <w:rsid w:val="2EB264BE"/>
    <w:rsid w:val="2EC83DE2"/>
    <w:rsid w:val="2F000324"/>
    <w:rsid w:val="2F021A84"/>
    <w:rsid w:val="2F1F36A9"/>
    <w:rsid w:val="2F2059F7"/>
    <w:rsid w:val="2F2F49C9"/>
    <w:rsid w:val="2F500D2E"/>
    <w:rsid w:val="2FAD1080"/>
    <w:rsid w:val="2FB75C46"/>
    <w:rsid w:val="2FD24EF4"/>
    <w:rsid w:val="30025ABD"/>
    <w:rsid w:val="300904E2"/>
    <w:rsid w:val="300F52C8"/>
    <w:rsid w:val="305C0754"/>
    <w:rsid w:val="309F7913"/>
    <w:rsid w:val="30BC7C18"/>
    <w:rsid w:val="30F03BFC"/>
    <w:rsid w:val="3117548F"/>
    <w:rsid w:val="312225A2"/>
    <w:rsid w:val="312C35D7"/>
    <w:rsid w:val="31364BBB"/>
    <w:rsid w:val="316B2AA8"/>
    <w:rsid w:val="316D12CA"/>
    <w:rsid w:val="317D6DB1"/>
    <w:rsid w:val="319F22A9"/>
    <w:rsid w:val="31A659B5"/>
    <w:rsid w:val="31BC0F34"/>
    <w:rsid w:val="31CE1538"/>
    <w:rsid w:val="31E84381"/>
    <w:rsid w:val="32130537"/>
    <w:rsid w:val="32270651"/>
    <w:rsid w:val="32373B0A"/>
    <w:rsid w:val="323D4CF8"/>
    <w:rsid w:val="324C67D7"/>
    <w:rsid w:val="325B53E7"/>
    <w:rsid w:val="32614391"/>
    <w:rsid w:val="326E0404"/>
    <w:rsid w:val="326E4A66"/>
    <w:rsid w:val="329B6B06"/>
    <w:rsid w:val="32AA2AEC"/>
    <w:rsid w:val="32B549A3"/>
    <w:rsid w:val="32BA026F"/>
    <w:rsid w:val="32D41BE2"/>
    <w:rsid w:val="32D46AF1"/>
    <w:rsid w:val="32E7351E"/>
    <w:rsid w:val="32EE20E3"/>
    <w:rsid w:val="33061D23"/>
    <w:rsid w:val="330815EB"/>
    <w:rsid w:val="33206E47"/>
    <w:rsid w:val="332F5A0C"/>
    <w:rsid w:val="33461E18"/>
    <w:rsid w:val="3350397A"/>
    <w:rsid w:val="335B661F"/>
    <w:rsid w:val="337B7F75"/>
    <w:rsid w:val="33802554"/>
    <w:rsid w:val="3387157A"/>
    <w:rsid w:val="33876F4E"/>
    <w:rsid w:val="339B61DF"/>
    <w:rsid w:val="33A53D36"/>
    <w:rsid w:val="33A70318"/>
    <w:rsid w:val="33B2737B"/>
    <w:rsid w:val="33D64C8E"/>
    <w:rsid w:val="342950FB"/>
    <w:rsid w:val="34764B6A"/>
    <w:rsid w:val="347E4CF3"/>
    <w:rsid w:val="349B29D1"/>
    <w:rsid w:val="349C5C31"/>
    <w:rsid w:val="34A05E4F"/>
    <w:rsid w:val="34AA46C9"/>
    <w:rsid w:val="34AE4778"/>
    <w:rsid w:val="34B7488A"/>
    <w:rsid w:val="34D02E2E"/>
    <w:rsid w:val="34D759B7"/>
    <w:rsid w:val="35064D6A"/>
    <w:rsid w:val="35212986"/>
    <w:rsid w:val="3563729A"/>
    <w:rsid w:val="35662600"/>
    <w:rsid w:val="358E5CCC"/>
    <w:rsid w:val="35AB51A1"/>
    <w:rsid w:val="35B06409"/>
    <w:rsid w:val="35B224A2"/>
    <w:rsid w:val="36182565"/>
    <w:rsid w:val="361C6BD2"/>
    <w:rsid w:val="362D0C10"/>
    <w:rsid w:val="36354931"/>
    <w:rsid w:val="36547295"/>
    <w:rsid w:val="36574532"/>
    <w:rsid w:val="365B34A4"/>
    <w:rsid w:val="36616684"/>
    <w:rsid w:val="366E1C18"/>
    <w:rsid w:val="369E0B9B"/>
    <w:rsid w:val="36CD759A"/>
    <w:rsid w:val="36D41575"/>
    <w:rsid w:val="36D51B32"/>
    <w:rsid w:val="36E30C21"/>
    <w:rsid w:val="36E66AED"/>
    <w:rsid w:val="36F86BFD"/>
    <w:rsid w:val="36F90BAC"/>
    <w:rsid w:val="370A37A9"/>
    <w:rsid w:val="372C0E95"/>
    <w:rsid w:val="373A7245"/>
    <w:rsid w:val="376363F6"/>
    <w:rsid w:val="37683042"/>
    <w:rsid w:val="37A0553D"/>
    <w:rsid w:val="37BF2EF8"/>
    <w:rsid w:val="37E5195E"/>
    <w:rsid w:val="38325B99"/>
    <w:rsid w:val="384026C8"/>
    <w:rsid w:val="388D79A6"/>
    <w:rsid w:val="38A8704B"/>
    <w:rsid w:val="38AA2946"/>
    <w:rsid w:val="38EB51B5"/>
    <w:rsid w:val="38FB7520"/>
    <w:rsid w:val="39034728"/>
    <w:rsid w:val="397F5CB6"/>
    <w:rsid w:val="39A5363F"/>
    <w:rsid w:val="39AF2B63"/>
    <w:rsid w:val="39B16138"/>
    <w:rsid w:val="39C77015"/>
    <w:rsid w:val="39ED55E9"/>
    <w:rsid w:val="3A153573"/>
    <w:rsid w:val="3A1A3980"/>
    <w:rsid w:val="3A5658BE"/>
    <w:rsid w:val="3A7F3177"/>
    <w:rsid w:val="3ACE4C56"/>
    <w:rsid w:val="3AD545F5"/>
    <w:rsid w:val="3ADE3180"/>
    <w:rsid w:val="3AE56A8C"/>
    <w:rsid w:val="3B1A498C"/>
    <w:rsid w:val="3B2B4E32"/>
    <w:rsid w:val="3B534D95"/>
    <w:rsid w:val="3B5C09AD"/>
    <w:rsid w:val="3BBE6C04"/>
    <w:rsid w:val="3BCB5EF5"/>
    <w:rsid w:val="3BEA6CD9"/>
    <w:rsid w:val="3BED386D"/>
    <w:rsid w:val="3C11466B"/>
    <w:rsid w:val="3C560EE8"/>
    <w:rsid w:val="3C5A6821"/>
    <w:rsid w:val="3C5E5ACE"/>
    <w:rsid w:val="3C65196E"/>
    <w:rsid w:val="3C727023"/>
    <w:rsid w:val="3C810ADA"/>
    <w:rsid w:val="3C81507B"/>
    <w:rsid w:val="3C96639F"/>
    <w:rsid w:val="3C9E55F0"/>
    <w:rsid w:val="3CA74AA5"/>
    <w:rsid w:val="3D104D21"/>
    <w:rsid w:val="3D3A20F1"/>
    <w:rsid w:val="3D4817FF"/>
    <w:rsid w:val="3D7C2E4A"/>
    <w:rsid w:val="3D8002B4"/>
    <w:rsid w:val="3D891600"/>
    <w:rsid w:val="3D9D1BEE"/>
    <w:rsid w:val="3DAA3684"/>
    <w:rsid w:val="3DAF26DA"/>
    <w:rsid w:val="3DDC6D0F"/>
    <w:rsid w:val="3E145A29"/>
    <w:rsid w:val="3E1B13A2"/>
    <w:rsid w:val="3E3069F3"/>
    <w:rsid w:val="3E7529D8"/>
    <w:rsid w:val="3E896EAF"/>
    <w:rsid w:val="3E98790D"/>
    <w:rsid w:val="3EAD413A"/>
    <w:rsid w:val="3ECD2D83"/>
    <w:rsid w:val="3EE26407"/>
    <w:rsid w:val="3EF80F4B"/>
    <w:rsid w:val="3F1E7C4E"/>
    <w:rsid w:val="3F897271"/>
    <w:rsid w:val="3F8E39C7"/>
    <w:rsid w:val="3F8F5433"/>
    <w:rsid w:val="3FB63E67"/>
    <w:rsid w:val="3FBF4157"/>
    <w:rsid w:val="3FC72832"/>
    <w:rsid w:val="400A16FE"/>
    <w:rsid w:val="40212715"/>
    <w:rsid w:val="402E0B25"/>
    <w:rsid w:val="40456B10"/>
    <w:rsid w:val="408037BD"/>
    <w:rsid w:val="409019D2"/>
    <w:rsid w:val="409D3463"/>
    <w:rsid w:val="40A87674"/>
    <w:rsid w:val="40A90949"/>
    <w:rsid w:val="40D535C3"/>
    <w:rsid w:val="40DA61BF"/>
    <w:rsid w:val="40DC3344"/>
    <w:rsid w:val="41095CAF"/>
    <w:rsid w:val="411353F0"/>
    <w:rsid w:val="4159108F"/>
    <w:rsid w:val="4159720B"/>
    <w:rsid w:val="416E37E2"/>
    <w:rsid w:val="41753DF4"/>
    <w:rsid w:val="41860899"/>
    <w:rsid w:val="41BC37A3"/>
    <w:rsid w:val="41CE7C59"/>
    <w:rsid w:val="41D90831"/>
    <w:rsid w:val="42216129"/>
    <w:rsid w:val="422230C5"/>
    <w:rsid w:val="4224244A"/>
    <w:rsid w:val="422E077D"/>
    <w:rsid w:val="42427AAA"/>
    <w:rsid w:val="424A26AC"/>
    <w:rsid w:val="42501C04"/>
    <w:rsid w:val="425743E3"/>
    <w:rsid w:val="42631FD9"/>
    <w:rsid w:val="427932F5"/>
    <w:rsid w:val="42822F40"/>
    <w:rsid w:val="428444BB"/>
    <w:rsid w:val="42857FE0"/>
    <w:rsid w:val="42D21D80"/>
    <w:rsid w:val="43125FBB"/>
    <w:rsid w:val="432A1161"/>
    <w:rsid w:val="433079B2"/>
    <w:rsid w:val="433E379E"/>
    <w:rsid w:val="4348725B"/>
    <w:rsid w:val="43886C4B"/>
    <w:rsid w:val="439232DB"/>
    <w:rsid w:val="43A0782C"/>
    <w:rsid w:val="43AF5E4F"/>
    <w:rsid w:val="43B90B34"/>
    <w:rsid w:val="43BD214E"/>
    <w:rsid w:val="43C06A4F"/>
    <w:rsid w:val="43C073CB"/>
    <w:rsid w:val="43C43571"/>
    <w:rsid w:val="43D4438C"/>
    <w:rsid w:val="43F04628"/>
    <w:rsid w:val="441C3226"/>
    <w:rsid w:val="4421240B"/>
    <w:rsid w:val="44274146"/>
    <w:rsid w:val="442B0D77"/>
    <w:rsid w:val="443E68D7"/>
    <w:rsid w:val="445F2425"/>
    <w:rsid w:val="44643ED3"/>
    <w:rsid w:val="446D67D8"/>
    <w:rsid w:val="447B048A"/>
    <w:rsid w:val="448C1EC4"/>
    <w:rsid w:val="44AF33E1"/>
    <w:rsid w:val="44B0090E"/>
    <w:rsid w:val="44B56251"/>
    <w:rsid w:val="44CD597F"/>
    <w:rsid w:val="44DA2107"/>
    <w:rsid w:val="45151F4C"/>
    <w:rsid w:val="451F6A6C"/>
    <w:rsid w:val="452A74C6"/>
    <w:rsid w:val="452B5B3D"/>
    <w:rsid w:val="4530631A"/>
    <w:rsid w:val="45497751"/>
    <w:rsid w:val="45505205"/>
    <w:rsid w:val="459C774F"/>
    <w:rsid w:val="459E6D6A"/>
    <w:rsid w:val="45A4330E"/>
    <w:rsid w:val="45FC3821"/>
    <w:rsid w:val="467A40D4"/>
    <w:rsid w:val="469670E3"/>
    <w:rsid w:val="469B5534"/>
    <w:rsid w:val="46B44CBC"/>
    <w:rsid w:val="46C930A1"/>
    <w:rsid w:val="46DA3F0E"/>
    <w:rsid w:val="472F7E50"/>
    <w:rsid w:val="47407327"/>
    <w:rsid w:val="47615D0A"/>
    <w:rsid w:val="47665F5B"/>
    <w:rsid w:val="476A4A32"/>
    <w:rsid w:val="479A48CA"/>
    <w:rsid w:val="479F7BC7"/>
    <w:rsid w:val="47BF4955"/>
    <w:rsid w:val="47D01105"/>
    <w:rsid w:val="47E3306A"/>
    <w:rsid w:val="47F61B61"/>
    <w:rsid w:val="48155759"/>
    <w:rsid w:val="481B5CA9"/>
    <w:rsid w:val="48206709"/>
    <w:rsid w:val="48311CAF"/>
    <w:rsid w:val="485A5141"/>
    <w:rsid w:val="485C631E"/>
    <w:rsid w:val="486234D9"/>
    <w:rsid w:val="48680E46"/>
    <w:rsid w:val="486F2D69"/>
    <w:rsid w:val="48886262"/>
    <w:rsid w:val="48B87B6F"/>
    <w:rsid w:val="48DB059C"/>
    <w:rsid w:val="48F82BD7"/>
    <w:rsid w:val="490B5A58"/>
    <w:rsid w:val="491508F1"/>
    <w:rsid w:val="491E3BDA"/>
    <w:rsid w:val="491F0D19"/>
    <w:rsid w:val="49237BF4"/>
    <w:rsid w:val="49441559"/>
    <w:rsid w:val="494F7B58"/>
    <w:rsid w:val="49802C5A"/>
    <w:rsid w:val="49A844EC"/>
    <w:rsid w:val="49A92E17"/>
    <w:rsid w:val="49BB424F"/>
    <w:rsid w:val="49C032BD"/>
    <w:rsid w:val="49D569C1"/>
    <w:rsid w:val="49E21A71"/>
    <w:rsid w:val="4A140C63"/>
    <w:rsid w:val="4A463763"/>
    <w:rsid w:val="4A507291"/>
    <w:rsid w:val="4A626ECC"/>
    <w:rsid w:val="4A7A2652"/>
    <w:rsid w:val="4A837C18"/>
    <w:rsid w:val="4A8F789A"/>
    <w:rsid w:val="4A97234B"/>
    <w:rsid w:val="4ADA7852"/>
    <w:rsid w:val="4AEE25A7"/>
    <w:rsid w:val="4AF97781"/>
    <w:rsid w:val="4B16664B"/>
    <w:rsid w:val="4B21490E"/>
    <w:rsid w:val="4B2331B2"/>
    <w:rsid w:val="4B342A65"/>
    <w:rsid w:val="4B3A434C"/>
    <w:rsid w:val="4B4B34C0"/>
    <w:rsid w:val="4BC65695"/>
    <w:rsid w:val="4BD96B2F"/>
    <w:rsid w:val="4BFC2C64"/>
    <w:rsid w:val="4C0415F0"/>
    <w:rsid w:val="4C063457"/>
    <w:rsid w:val="4C312D60"/>
    <w:rsid w:val="4C41501B"/>
    <w:rsid w:val="4C583CCC"/>
    <w:rsid w:val="4C9A1DF8"/>
    <w:rsid w:val="4CA34F89"/>
    <w:rsid w:val="4CF2096D"/>
    <w:rsid w:val="4CF84968"/>
    <w:rsid w:val="4CF94D85"/>
    <w:rsid w:val="4D0528A5"/>
    <w:rsid w:val="4D11574D"/>
    <w:rsid w:val="4D3F15D4"/>
    <w:rsid w:val="4D52416D"/>
    <w:rsid w:val="4D595272"/>
    <w:rsid w:val="4D89641D"/>
    <w:rsid w:val="4D917219"/>
    <w:rsid w:val="4D9C7D07"/>
    <w:rsid w:val="4DC563CC"/>
    <w:rsid w:val="4DC7362A"/>
    <w:rsid w:val="4DF778EE"/>
    <w:rsid w:val="4E005EFE"/>
    <w:rsid w:val="4E0210ED"/>
    <w:rsid w:val="4E272158"/>
    <w:rsid w:val="4E2862CA"/>
    <w:rsid w:val="4E470717"/>
    <w:rsid w:val="4E784053"/>
    <w:rsid w:val="4E9A4839"/>
    <w:rsid w:val="4E9B0798"/>
    <w:rsid w:val="4E9E20D9"/>
    <w:rsid w:val="4EC13E2B"/>
    <w:rsid w:val="4ED70074"/>
    <w:rsid w:val="4ED765DD"/>
    <w:rsid w:val="4EF4107B"/>
    <w:rsid w:val="4EFE172D"/>
    <w:rsid w:val="4F0D6B17"/>
    <w:rsid w:val="4F1A49F4"/>
    <w:rsid w:val="4F480728"/>
    <w:rsid w:val="4F4B3F97"/>
    <w:rsid w:val="4F525AE2"/>
    <w:rsid w:val="4F5F2EC4"/>
    <w:rsid w:val="4F6F7846"/>
    <w:rsid w:val="4F921195"/>
    <w:rsid w:val="4F9E622D"/>
    <w:rsid w:val="4FD166AC"/>
    <w:rsid w:val="4FE11C95"/>
    <w:rsid w:val="4FF04B4C"/>
    <w:rsid w:val="4FF50B46"/>
    <w:rsid w:val="4FF82C0B"/>
    <w:rsid w:val="500F2A27"/>
    <w:rsid w:val="50123FCD"/>
    <w:rsid w:val="50644C82"/>
    <w:rsid w:val="506C6D77"/>
    <w:rsid w:val="50764B48"/>
    <w:rsid w:val="507811A4"/>
    <w:rsid w:val="508D02BD"/>
    <w:rsid w:val="508F0A02"/>
    <w:rsid w:val="5090305D"/>
    <w:rsid w:val="50945B8C"/>
    <w:rsid w:val="50E9157E"/>
    <w:rsid w:val="50F91A8E"/>
    <w:rsid w:val="510E668D"/>
    <w:rsid w:val="51141C7E"/>
    <w:rsid w:val="51397578"/>
    <w:rsid w:val="51717839"/>
    <w:rsid w:val="51786C1A"/>
    <w:rsid w:val="51853A94"/>
    <w:rsid w:val="518D7641"/>
    <w:rsid w:val="51AD2004"/>
    <w:rsid w:val="51B96E65"/>
    <w:rsid w:val="51DA22E7"/>
    <w:rsid w:val="51F1540F"/>
    <w:rsid w:val="520104D1"/>
    <w:rsid w:val="520A1D44"/>
    <w:rsid w:val="520C6F3A"/>
    <w:rsid w:val="52156B69"/>
    <w:rsid w:val="523772CC"/>
    <w:rsid w:val="523F6B22"/>
    <w:rsid w:val="526B5D7B"/>
    <w:rsid w:val="52773196"/>
    <w:rsid w:val="52917F4C"/>
    <w:rsid w:val="529A66F7"/>
    <w:rsid w:val="52CC5EAD"/>
    <w:rsid w:val="52FE516F"/>
    <w:rsid w:val="52FF1193"/>
    <w:rsid w:val="53072B45"/>
    <w:rsid w:val="5311543B"/>
    <w:rsid w:val="53143034"/>
    <w:rsid w:val="533339C3"/>
    <w:rsid w:val="53834067"/>
    <w:rsid w:val="53856BDA"/>
    <w:rsid w:val="53895B96"/>
    <w:rsid w:val="539912BF"/>
    <w:rsid w:val="53A65EF0"/>
    <w:rsid w:val="53B226D4"/>
    <w:rsid w:val="53C32C9E"/>
    <w:rsid w:val="53E51C71"/>
    <w:rsid w:val="541E6030"/>
    <w:rsid w:val="542000F3"/>
    <w:rsid w:val="542E1438"/>
    <w:rsid w:val="544E346C"/>
    <w:rsid w:val="545C04DB"/>
    <w:rsid w:val="54DA5421"/>
    <w:rsid w:val="55113073"/>
    <w:rsid w:val="55126BA1"/>
    <w:rsid w:val="553A29BB"/>
    <w:rsid w:val="55620B46"/>
    <w:rsid w:val="55FF4DAB"/>
    <w:rsid w:val="561B5E90"/>
    <w:rsid w:val="56221C2E"/>
    <w:rsid w:val="566003E1"/>
    <w:rsid w:val="56674E16"/>
    <w:rsid w:val="567C142C"/>
    <w:rsid w:val="56810CD6"/>
    <w:rsid w:val="56937FAC"/>
    <w:rsid w:val="569E2AA4"/>
    <w:rsid w:val="56A17528"/>
    <w:rsid w:val="56B75C7B"/>
    <w:rsid w:val="56BA0386"/>
    <w:rsid w:val="56CA54F6"/>
    <w:rsid w:val="570E0F55"/>
    <w:rsid w:val="573B5C17"/>
    <w:rsid w:val="57403D4A"/>
    <w:rsid w:val="5745325A"/>
    <w:rsid w:val="57696634"/>
    <w:rsid w:val="577365CC"/>
    <w:rsid w:val="577F422A"/>
    <w:rsid w:val="578576B7"/>
    <w:rsid w:val="579F59D4"/>
    <w:rsid w:val="57A45A68"/>
    <w:rsid w:val="57A73A76"/>
    <w:rsid w:val="57AD63CC"/>
    <w:rsid w:val="57C96DB6"/>
    <w:rsid w:val="57E33F3C"/>
    <w:rsid w:val="57FB5068"/>
    <w:rsid w:val="58147079"/>
    <w:rsid w:val="58782F4A"/>
    <w:rsid w:val="588331C0"/>
    <w:rsid w:val="58842BE8"/>
    <w:rsid w:val="58952A90"/>
    <w:rsid w:val="58B42077"/>
    <w:rsid w:val="58BA427C"/>
    <w:rsid w:val="58C75F8B"/>
    <w:rsid w:val="58C821CC"/>
    <w:rsid w:val="58CB5D1C"/>
    <w:rsid w:val="58FE4DC8"/>
    <w:rsid w:val="590C28C3"/>
    <w:rsid w:val="59186F34"/>
    <w:rsid w:val="591E18AC"/>
    <w:rsid w:val="5928757B"/>
    <w:rsid w:val="59587C27"/>
    <w:rsid w:val="596E01DE"/>
    <w:rsid w:val="599C088D"/>
    <w:rsid w:val="59AD0E46"/>
    <w:rsid w:val="59B07730"/>
    <w:rsid w:val="59CC7640"/>
    <w:rsid w:val="59E0190F"/>
    <w:rsid w:val="59EE5038"/>
    <w:rsid w:val="59FA2821"/>
    <w:rsid w:val="5A007580"/>
    <w:rsid w:val="5A091A61"/>
    <w:rsid w:val="5A0E2E00"/>
    <w:rsid w:val="5A0F3A6E"/>
    <w:rsid w:val="5A1B6D94"/>
    <w:rsid w:val="5A2E289F"/>
    <w:rsid w:val="5A352F74"/>
    <w:rsid w:val="5A6016B4"/>
    <w:rsid w:val="5A66792A"/>
    <w:rsid w:val="5A877359"/>
    <w:rsid w:val="5AB81E0D"/>
    <w:rsid w:val="5AF663C5"/>
    <w:rsid w:val="5AF87790"/>
    <w:rsid w:val="5B0C708F"/>
    <w:rsid w:val="5B2C036D"/>
    <w:rsid w:val="5B2D28F2"/>
    <w:rsid w:val="5B353417"/>
    <w:rsid w:val="5B4862BA"/>
    <w:rsid w:val="5B606F39"/>
    <w:rsid w:val="5B82779D"/>
    <w:rsid w:val="5BAF1D17"/>
    <w:rsid w:val="5BCE4411"/>
    <w:rsid w:val="5BEE3DC7"/>
    <w:rsid w:val="5BF55187"/>
    <w:rsid w:val="5C1963A7"/>
    <w:rsid w:val="5C3E3338"/>
    <w:rsid w:val="5C5E539D"/>
    <w:rsid w:val="5C627873"/>
    <w:rsid w:val="5CA15383"/>
    <w:rsid w:val="5CA621AB"/>
    <w:rsid w:val="5D052100"/>
    <w:rsid w:val="5D12492B"/>
    <w:rsid w:val="5D267702"/>
    <w:rsid w:val="5D284C44"/>
    <w:rsid w:val="5D2A4878"/>
    <w:rsid w:val="5D446D08"/>
    <w:rsid w:val="5D461C0A"/>
    <w:rsid w:val="5D4D7BED"/>
    <w:rsid w:val="5D804127"/>
    <w:rsid w:val="5D910FF1"/>
    <w:rsid w:val="5D99546D"/>
    <w:rsid w:val="5DBF1D83"/>
    <w:rsid w:val="5DDA3F5B"/>
    <w:rsid w:val="5DEB605E"/>
    <w:rsid w:val="5E00520C"/>
    <w:rsid w:val="5E112A7D"/>
    <w:rsid w:val="5E1A2E1B"/>
    <w:rsid w:val="5E2117A8"/>
    <w:rsid w:val="5E4A2528"/>
    <w:rsid w:val="5E5651D9"/>
    <w:rsid w:val="5E61357B"/>
    <w:rsid w:val="5E945F4C"/>
    <w:rsid w:val="5E9A12A5"/>
    <w:rsid w:val="5ECB6B37"/>
    <w:rsid w:val="5EEB14FC"/>
    <w:rsid w:val="5F2A3EFC"/>
    <w:rsid w:val="5F2C34CF"/>
    <w:rsid w:val="5F38298D"/>
    <w:rsid w:val="5F5942D1"/>
    <w:rsid w:val="5F761D1A"/>
    <w:rsid w:val="5F9B6D2B"/>
    <w:rsid w:val="5FB90F12"/>
    <w:rsid w:val="5FCF33E9"/>
    <w:rsid w:val="5FD96798"/>
    <w:rsid w:val="5FF3533B"/>
    <w:rsid w:val="60456282"/>
    <w:rsid w:val="60A65059"/>
    <w:rsid w:val="60D23BD5"/>
    <w:rsid w:val="60F80C8C"/>
    <w:rsid w:val="61054910"/>
    <w:rsid w:val="61516020"/>
    <w:rsid w:val="616C5ADE"/>
    <w:rsid w:val="61823EA4"/>
    <w:rsid w:val="619D562E"/>
    <w:rsid w:val="61B156B0"/>
    <w:rsid w:val="61B836C4"/>
    <w:rsid w:val="61BF46F7"/>
    <w:rsid w:val="61C62772"/>
    <w:rsid w:val="61D46417"/>
    <w:rsid w:val="61F72688"/>
    <w:rsid w:val="621B7DC1"/>
    <w:rsid w:val="621D7FEC"/>
    <w:rsid w:val="62227D33"/>
    <w:rsid w:val="62487934"/>
    <w:rsid w:val="62517853"/>
    <w:rsid w:val="625217BC"/>
    <w:rsid w:val="626135CF"/>
    <w:rsid w:val="6262403B"/>
    <w:rsid w:val="626F3D24"/>
    <w:rsid w:val="627A5C01"/>
    <w:rsid w:val="628929CB"/>
    <w:rsid w:val="62940232"/>
    <w:rsid w:val="62B57A2C"/>
    <w:rsid w:val="62C75D41"/>
    <w:rsid w:val="62C84FE9"/>
    <w:rsid w:val="62FA5B88"/>
    <w:rsid w:val="63125D8C"/>
    <w:rsid w:val="632A6BA8"/>
    <w:rsid w:val="63332A6F"/>
    <w:rsid w:val="637B2F1C"/>
    <w:rsid w:val="639C0034"/>
    <w:rsid w:val="63AD44C2"/>
    <w:rsid w:val="63D21A8F"/>
    <w:rsid w:val="63D73045"/>
    <w:rsid w:val="63DC02D6"/>
    <w:rsid w:val="63E05E29"/>
    <w:rsid w:val="63E12C26"/>
    <w:rsid w:val="64391383"/>
    <w:rsid w:val="6458388D"/>
    <w:rsid w:val="64796EB8"/>
    <w:rsid w:val="64A131C1"/>
    <w:rsid w:val="64B703C7"/>
    <w:rsid w:val="64C36756"/>
    <w:rsid w:val="64CF3165"/>
    <w:rsid w:val="65234B64"/>
    <w:rsid w:val="656B0AC5"/>
    <w:rsid w:val="656D04B4"/>
    <w:rsid w:val="658E4FE8"/>
    <w:rsid w:val="658F6F91"/>
    <w:rsid w:val="65982B59"/>
    <w:rsid w:val="65D03220"/>
    <w:rsid w:val="65E30612"/>
    <w:rsid w:val="65EE2EBD"/>
    <w:rsid w:val="664B01EC"/>
    <w:rsid w:val="664B67D8"/>
    <w:rsid w:val="6661557E"/>
    <w:rsid w:val="6674453D"/>
    <w:rsid w:val="66B60150"/>
    <w:rsid w:val="66ED7A40"/>
    <w:rsid w:val="66EF6722"/>
    <w:rsid w:val="66F73B57"/>
    <w:rsid w:val="671D6B76"/>
    <w:rsid w:val="671F6E35"/>
    <w:rsid w:val="6768144A"/>
    <w:rsid w:val="67684205"/>
    <w:rsid w:val="677161F8"/>
    <w:rsid w:val="67C278DC"/>
    <w:rsid w:val="67CD14B7"/>
    <w:rsid w:val="67D24000"/>
    <w:rsid w:val="67EA29ED"/>
    <w:rsid w:val="68165AD7"/>
    <w:rsid w:val="681A16A3"/>
    <w:rsid w:val="68210A46"/>
    <w:rsid w:val="682F5B57"/>
    <w:rsid w:val="684E635C"/>
    <w:rsid w:val="6882229B"/>
    <w:rsid w:val="68873B15"/>
    <w:rsid w:val="6891776E"/>
    <w:rsid w:val="68AF224A"/>
    <w:rsid w:val="68BE3B03"/>
    <w:rsid w:val="69140955"/>
    <w:rsid w:val="692470F1"/>
    <w:rsid w:val="692F70A9"/>
    <w:rsid w:val="69350478"/>
    <w:rsid w:val="69533D02"/>
    <w:rsid w:val="69803962"/>
    <w:rsid w:val="6A092392"/>
    <w:rsid w:val="6A1025B9"/>
    <w:rsid w:val="6A4843FB"/>
    <w:rsid w:val="6A664FC5"/>
    <w:rsid w:val="6A6B5137"/>
    <w:rsid w:val="6A7D7062"/>
    <w:rsid w:val="6AB91F99"/>
    <w:rsid w:val="6AB9781D"/>
    <w:rsid w:val="6B6C1D89"/>
    <w:rsid w:val="6B7D5A30"/>
    <w:rsid w:val="6B8F0799"/>
    <w:rsid w:val="6B9A2327"/>
    <w:rsid w:val="6BA1355A"/>
    <w:rsid w:val="6BBE2C49"/>
    <w:rsid w:val="6BD75A17"/>
    <w:rsid w:val="6BE620E1"/>
    <w:rsid w:val="6BEE551F"/>
    <w:rsid w:val="6BFE0628"/>
    <w:rsid w:val="6C0C47F1"/>
    <w:rsid w:val="6C2752B9"/>
    <w:rsid w:val="6C3404BA"/>
    <w:rsid w:val="6C3D195E"/>
    <w:rsid w:val="6C3D1CCF"/>
    <w:rsid w:val="6C4D31CE"/>
    <w:rsid w:val="6C9B454F"/>
    <w:rsid w:val="6CAD077D"/>
    <w:rsid w:val="6CBE5C91"/>
    <w:rsid w:val="6CC70C80"/>
    <w:rsid w:val="6CD76F02"/>
    <w:rsid w:val="6CED3553"/>
    <w:rsid w:val="6D005948"/>
    <w:rsid w:val="6D0C27D6"/>
    <w:rsid w:val="6D120F34"/>
    <w:rsid w:val="6D3A5938"/>
    <w:rsid w:val="6D3C08F4"/>
    <w:rsid w:val="6D5568FD"/>
    <w:rsid w:val="6D6D71A2"/>
    <w:rsid w:val="6D792ECF"/>
    <w:rsid w:val="6D905691"/>
    <w:rsid w:val="6D9C1BE2"/>
    <w:rsid w:val="6DBC5ACD"/>
    <w:rsid w:val="6DC979EC"/>
    <w:rsid w:val="6DE41C22"/>
    <w:rsid w:val="6DEC2921"/>
    <w:rsid w:val="6DF67C6B"/>
    <w:rsid w:val="6DFD4C0F"/>
    <w:rsid w:val="6E4502D2"/>
    <w:rsid w:val="6E556464"/>
    <w:rsid w:val="6E844E0D"/>
    <w:rsid w:val="6EAE0E52"/>
    <w:rsid w:val="6EBF4317"/>
    <w:rsid w:val="6EE003EB"/>
    <w:rsid w:val="6EF020AF"/>
    <w:rsid w:val="6F3F6E1F"/>
    <w:rsid w:val="6F43440C"/>
    <w:rsid w:val="6F446BC0"/>
    <w:rsid w:val="6F6D71E3"/>
    <w:rsid w:val="6F887396"/>
    <w:rsid w:val="6F8F627A"/>
    <w:rsid w:val="6FEA6880"/>
    <w:rsid w:val="70314BD0"/>
    <w:rsid w:val="70381177"/>
    <w:rsid w:val="706B4D12"/>
    <w:rsid w:val="706F5DDC"/>
    <w:rsid w:val="707F245A"/>
    <w:rsid w:val="708671D3"/>
    <w:rsid w:val="7091047C"/>
    <w:rsid w:val="70B80AEE"/>
    <w:rsid w:val="70D11345"/>
    <w:rsid w:val="70DD1D0F"/>
    <w:rsid w:val="70E1515C"/>
    <w:rsid w:val="711D186C"/>
    <w:rsid w:val="714C34A6"/>
    <w:rsid w:val="718368E7"/>
    <w:rsid w:val="718E3239"/>
    <w:rsid w:val="7196140A"/>
    <w:rsid w:val="71E63AF4"/>
    <w:rsid w:val="72182817"/>
    <w:rsid w:val="72634C7D"/>
    <w:rsid w:val="726C0657"/>
    <w:rsid w:val="728A3A93"/>
    <w:rsid w:val="72D50027"/>
    <w:rsid w:val="730461C1"/>
    <w:rsid w:val="73324D7A"/>
    <w:rsid w:val="733B02AC"/>
    <w:rsid w:val="73450DF9"/>
    <w:rsid w:val="736A3CFC"/>
    <w:rsid w:val="7373612C"/>
    <w:rsid w:val="73870B5A"/>
    <w:rsid w:val="738E7A37"/>
    <w:rsid w:val="73C4364C"/>
    <w:rsid w:val="73D30216"/>
    <w:rsid w:val="73D72E49"/>
    <w:rsid w:val="73DC729D"/>
    <w:rsid w:val="74016380"/>
    <w:rsid w:val="74496171"/>
    <w:rsid w:val="744B69C6"/>
    <w:rsid w:val="74524C18"/>
    <w:rsid w:val="748616C6"/>
    <w:rsid w:val="74BC0354"/>
    <w:rsid w:val="74BD4F0C"/>
    <w:rsid w:val="74E14E1B"/>
    <w:rsid w:val="750246CB"/>
    <w:rsid w:val="75645103"/>
    <w:rsid w:val="75A853B6"/>
    <w:rsid w:val="75D8188A"/>
    <w:rsid w:val="7611125C"/>
    <w:rsid w:val="761778EC"/>
    <w:rsid w:val="76673FDA"/>
    <w:rsid w:val="76697C89"/>
    <w:rsid w:val="76796E7F"/>
    <w:rsid w:val="769D3213"/>
    <w:rsid w:val="76F7616E"/>
    <w:rsid w:val="771655A2"/>
    <w:rsid w:val="77232C0C"/>
    <w:rsid w:val="7728142C"/>
    <w:rsid w:val="773C6C3E"/>
    <w:rsid w:val="775370D9"/>
    <w:rsid w:val="775B0734"/>
    <w:rsid w:val="777E5959"/>
    <w:rsid w:val="778A17CA"/>
    <w:rsid w:val="77AB7E7F"/>
    <w:rsid w:val="78146DD4"/>
    <w:rsid w:val="78206911"/>
    <w:rsid w:val="78284543"/>
    <w:rsid w:val="785260E5"/>
    <w:rsid w:val="78593540"/>
    <w:rsid w:val="78645083"/>
    <w:rsid w:val="788A4A5C"/>
    <w:rsid w:val="78C061AE"/>
    <w:rsid w:val="78F26EE5"/>
    <w:rsid w:val="7900178E"/>
    <w:rsid w:val="790043C0"/>
    <w:rsid w:val="794F7828"/>
    <w:rsid w:val="79741964"/>
    <w:rsid w:val="79876539"/>
    <w:rsid w:val="79B92862"/>
    <w:rsid w:val="79BE50D2"/>
    <w:rsid w:val="79BE799D"/>
    <w:rsid w:val="79DC0778"/>
    <w:rsid w:val="79DD54A3"/>
    <w:rsid w:val="79E82707"/>
    <w:rsid w:val="79ED7D49"/>
    <w:rsid w:val="79F71FC9"/>
    <w:rsid w:val="7A053BEA"/>
    <w:rsid w:val="7A267BB0"/>
    <w:rsid w:val="7A451952"/>
    <w:rsid w:val="7A4822B3"/>
    <w:rsid w:val="7A5F6AAF"/>
    <w:rsid w:val="7A7A222B"/>
    <w:rsid w:val="7AAA217A"/>
    <w:rsid w:val="7AB61DC4"/>
    <w:rsid w:val="7AB97594"/>
    <w:rsid w:val="7AC13809"/>
    <w:rsid w:val="7ADB2B62"/>
    <w:rsid w:val="7B24620C"/>
    <w:rsid w:val="7B2B40B9"/>
    <w:rsid w:val="7B3A0DAE"/>
    <w:rsid w:val="7B4932F0"/>
    <w:rsid w:val="7B8668CE"/>
    <w:rsid w:val="7B8B3352"/>
    <w:rsid w:val="7BA17B9C"/>
    <w:rsid w:val="7BA55F75"/>
    <w:rsid w:val="7BA63248"/>
    <w:rsid w:val="7BDC4ACD"/>
    <w:rsid w:val="7BDC717F"/>
    <w:rsid w:val="7BFD773E"/>
    <w:rsid w:val="7C0B50BB"/>
    <w:rsid w:val="7C240B14"/>
    <w:rsid w:val="7C2D6589"/>
    <w:rsid w:val="7C653DD9"/>
    <w:rsid w:val="7C726A7F"/>
    <w:rsid w:val="7C7441C6"/>
    <w:rsid w:val="7C992FBA"/>
    <w:rsid w:val="7CBD6D99"/>
    <w:rsid w:val="7CD32847"/>
    <w:rsid w:val="7CD64485"/>
    <w:rsid w:val="7CDD0E15"/>
    <w:rsid w:val="7D23378C"/>
    <w:rsid w:val="7D4958F8"/>
    <w:rsid w:val="7D626B7A"/>
    <w:rsid w:val="7D7D71B5"/>
    <w:rsid w:val="7D8A6CAB"/>
    <w:rsid w:val="7D94602C"/>
    <w:rsid w:val="7DFD38B0"/>
    <w:rsid w:val="7DFF4B8D"/>
    <w:rsid w:val="7E2232CB"/>
    <w:rsid w:val="7E3535BC"/>
    <w:rsid w:val="7E441919"/>
    <w:rsid w:val="7EA95A0E"/>
    <w:rsid w:val="7EC9066F"/>
    <w:rsid w:val="7EF84DBC"/>
    <w:rsid w:val="7F5D7D7D"/>
    <w:rsid w:val="7F5E6984"/>
    <w:rsid w:val="7F60694D"/>
    <w:rsid w:val="7F6D6C52"/>
    <w:rsid w:val="7F6E1E7E"/>
    <w:rsid w:val="7F74644B"/>
    <w:rsid w:val="7F854673"/>
    <w:rsid w:val="7F902866"/>
    <w:rsid w:val="7F99481D"/>
    <w:rsid w:val="7FD7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</w:rPr>
  </w:style>
  <w:style w:type="character" w:styleId="15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customStyle="1" w:styleId="16">
    <w:name w:val="标题 1 Char"/>
    <w:link w:val="2"/>
    <w:qFormat/>
    <w:uiPriority w:val="0"/>
    <w:rPr>
      <w:b/>
      <w:kern w:val="44"/>
      <w:sz w:val="44"/>
    </w:rPr>
  </w:style>
  <w:style w:type="paragraph" w:customStyle="1" w:styleId="1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9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166</Characters>
  <Lines>1</Lines>
  <Paragraphs>1</Paragraphs>
  <TotalTime>234</TotalTime>
  <ScaleCrop>false</ScaleCrop>
  <LinksUpToDate>false</LinksUpToDate>
  <CharactersWithSpaces>193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2018-12-11T12:01:00Z</dcterms:created>
  <dc:creator>jon hu</dc:creator>
  <cp:lastModifiedBy>万象云端 陆荣进</cp:lastModifiedBy>
  <dcterms:modified xsi:type="dcterms:W3CDTF">2021-09-14T09:52:05Z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840B467936F148AC89BE506014E7F36D</vt:lpwstr>
  </property>
</Properties>
</file>