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3B7CC">
      <w:pPr>
        <w:jc w:val="center"/>
        <w:rPr>
          <w:rFonts w:hint="eastAsia" w:ascii="宋体" w:hAnsi="宋体" w:cs="宋体"/>
          <w:b/>
          <w:sz w:val="30"/>
          <w:szCs w:val="30"/>
        </w:rPr>
      </w:pPr>
      <w:bookmarkStart w:id="0" w:name="_GoBack"/>
      <w:bookmarkEnd w:id="0"/>
      <w:r>
        <w:rPr>
          <w:rFonts w:hint="eastAsia" w:ascii="宋体" w:hAnsi="宋体" w:cs="宋体"/>
          <w:b/>
          <w:sz w:val="30"/>
          <w:szCs w:val="30"/>
        </w:rPr>
        <w:t>深圳市场交易结算异地灾备系统接入申请表</w:t>
      </w:r>
    </w:p>
    <w:p w14:paraId="6005C15C">
      <w:pPr>
        <w:jc w:val="center"/>
        <w:rPr>
          <w:rFonts w:hint="eastAsia" w:ascii="宋体" w:hAnsi="宋体" w:cs="宋体"/>
          <w:b/>
          <w:sz w:val="30"/>
          <w:szCs w:val="30"/>
        </w:rPr>
      </w:pPr>
    </w:p>
    <w:p w14:paraId="78F9F11E">
      <w:pPr>
        <w:spacing w:line="160" w:lineRule="atLeast"/>
        <w:ind w:firstLine="3419" w:firstLineChars="1419"/>
        <w:rPr>
          <w:rFonts w:hint="eastAsia" w:ascii="楷体_GB2312" w:eastAsia="楷体_GB2312"/>
          <w:b/>
          <w:sz w:val="24"/>
        </w:rPr>
      </w:pPr>
      <w:r>
        <w:rPr>
          <w:rFonts w:hint="eastAsia" w:ascii="楷体_GB2312" w:eastAsia="楷体_GB2312"/>
          <w:b/>
          <w:sz w:val="24"/>
        </w:rPr>
        <w:t>申请日期：   年  月  日(FAX:0755-88665613)</w:t>
      </w:r>
    </w:p>
    <w:tbl>
      <w:tblPr>
        <w:tblStyle w:val="6"/>
        <w:tblW w:w="88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4"/>
        <w:gridCol w:w="1480"/>
        <w:gridCol w:w="1258"/>
        <w:gridCol w:w="1537"/>
        <w:gridCol w:w="849"/>
        <w:gridCol w:w="1681"/>
      </w:tblGrid>
      <w:tr w14:paraId="3FB6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014" w:type="dxa"/>
            <w:vAlign w:val="center"/>
          </w:tcPr>
          <w:p w14:paraId="4DADAD02">
            <w:pPr>
              <w:jc w:val="center"/>
              <w:rPr>
                <w:rFonts w:ascii="宋体" w:hAnsi="宋体"/>
                <w:b/>
                <w:sz w:val="24"/>
              </w:rPr>
            </w:pPr>
            <w:r>
              <w:rPr>
                <w:rFonts w:hint="eastAsia" w:ascii="宋体" w:hAnsi="宋体"/>
                <w:b/>
                <w:sz w:val="24"/>
              </w:rPr>
              <w:t>用户全称</w:t>
            </w:r>
          </w:p>
          <w:p w14:paraId="63524C7A">
            <w:pPr>
              <w:jc w:val="center"/>
              <w:rPr>
                <w:rFonts w:ascii="宋体" w:hAnsi="宋体"/>
                <w:b/>
                <w:sz w:val="24"/>
              </w:rPr>
            </w:pPr>
            <w:r>
              <w:rPr>
                <w:rFonts w:hint="eastAsia" w:ascii="宋体" w:hAnsi="宋体"/>
                <w:b/>
              </w:rPr>
              <w:t>（空白处盖公章）</w:t>
            </w:r>
          </w:p>
        </w:tc>
        <w:tc>
          <w:tcPr>
            <w:tcW w:w="6805" w:type="dxa"/>
            <w:gridSpan w:val="5"/>
            <w:vAlign w:val="center"/>
          </w:tcPr>
          <w:p w14:paraId="6A64ACFD">
            <w:pPr>
              <w:jc w:val="center"/>
              <w:rPr>
                <w:rFonts w:ascii="宋体" w:hAnsi="宋体"/>
                <w:b/>
                <w:sz w:val="24"/>
              </w:rPr>
            </w:pPr>
          </w:p>
        </w:tc>
      </w:tr>
      <w:tr w14:paraId="7879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014" w:type="dxa"/>
            <w:vAlign w:val="center"/>
          </w:tcPr>
          <w:p w14:paraId="64544C59">
            <w:pPr>
              <w:jc w:val="center"/>
              <w:rPr>
                <w:rFonts w:ascii="宋体" w:hAnsi="宋体"/>
                <w:b/>
                <w:sz w:val="24"/>
              </w:rPr>
            </w:pPr>
            <w:r>
              <w:rPr>
                <w:rFonts w:hint="eastAsia" w:ascii="宋体" w:hAnsi="宋体"/>
                <w:b/>
                <w:sz w:val="24"/>
              </w:rPr>
              <w:t>地    址</w:t>
            </w:r>
          </w:p>
        </w:tc>
        <w:tc>
          <w:tcPr>
            <w:tcW w:w="4275" w:type="dxa"/>
            <w:gridSpan w:val="3"/>
            <w:vAlign w:val="center"/>
          </w:tcPr>
          <w:p w14:paraId="133365AD">
            <w:pPr>
              <w:rPr>
                <w:rFonts w:ascii="宋体" w:hAnsi="宋体"/>
                <w:b/>
                <w:sz w:val="24"/>
              </w:rPr>
            </w:pPr>
          </w:p>
        </w:tc>
        <w:tc>
          <w:tcPr>
            <w:tcW w:w="849" w:type="dxa"/>
            <w:vAlign w:val="center"/>
          </w:tcPr>
          <w:p w14:paraId="16465243">
            <w:pPr>
              <w:rPr>
                <w:rFonts w:ascii="宋体" w:hAnsi="宋体"/>
                <w:b/>
                <w:sz w:val="24"/>
              </w:rPr>
            </w:pPr>
            <w:r>
              <w:rPr>
                <w:rFonts w:hint="eastAsia" w:ascii="宋体" w:hAnsi="宋体"/>
                <w:b/>
                <w:sz w:val="24"/>
              </w:rPr>
              <w:t>邮箱</w:t>
            </w:r>
          </w:p>
        </w:tc>
        <w:tc>
          <w:tcPr>
            <w:tcW w:w="1681" w:type="dxa"/>
            <w:vAlign w:val="center"/>
          </w:tcPr>
          <w:p w14:paraId="48900B4E">
            <w:pPr>
              <w:rPr>
                <w:rFonts w:ascii="宋体" w:hAnsi="宋体"/>
                <w:b/>
                <w:sz w:val="24"/>
              </w:rPr>
            </w:pPr>
          </w:p>
        </w:tc>
      </w:tr>
      <w:tr w14:paraId="671EA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014" w:type="dxa"/>
            <w:vAlign w:val="center"/>
          </w:tcPr>
          <w:p w14:paraId="5BA38F8F">
            <w:pPr>
              <w:jc w:val="center"/>
              <w:rPr>
                <w:rFonts w:ascii="宋体" w:hAnsi="宋体"/>
                <w:b/>
                <w:sz w:val="24"/>
              </w:rPr>
            </w:pPr>
            <w:r>
              <w:rPr>
                <w:rFonts w:hint="eastAsia" w:ascii="宋体" w:hAnsi="宋体"/>
                <w:b/>
                <w:sz w:val="24"/>
              </w:rPr>
              <w:t>联 系 人</w:t>
            </w:r>
          </w:p>
        </w:tc>
        <w:tc>
          <w:tcPr>
            <w:tcW w:w="1480" w:type="dxa"/>
            <w:vAlign w:val="center"/>
          </w:tcPr>
          <w:p w14:paraId="6B001063">
            <w:pPr>
              <w:jc w:val="center"/>
              <w:rPr>
                <w:rFonts w:ascii="宋体" w:hAnsi="宋体"/>
                <w:b/>
                <w:sz w:val="24"/>
              </w:rPr>
            </w:pPr>
          </w:p>
        </w:tc>
        <w:tc>
          <w:tcPr>
            <w:tcW w:w="1258" w:type="dxa"/>
            <w:vAlign w:val="center"/>
          </w:tcPr>
          <w:p w14:paraId="386BC3EA">
            <w:pPr>
              <w:jc w:val="center"/>
              <w:rPr>
                <w:rFonts w:ascii="宋体" w:hAnsi="宋体"/>
                <w:b/>
                <w:sz w:val="24"/>
              </w:rPr>
            </w:pPr>
            <w:r>
              <w:rPr>
                <w:rFonts w:hint="eastAsia" w:ascii="宋体" w:hAnsi="宋体"/>
                <w:b/>
                <w:sz w:val="24"/>
              </w:rPr>
              <w:t>联系电话</w:t>
            </w:r>
          </w:p>
        </w:tc>
        <w:tc>
          <w:tcPr>
            <w:tcW w:w="1537" w:type="dxa"/>
            <w:vAlign w:val="center"/>
          </w:tcPr>
          <w:p w14:paraId="0929EC9C">
            <w:pPr>
              <w:jc w:val="center"/>
              <w:rPr>
                <w:rFonts w:ascii="宋体" w:hAnsi="宋体"/>
                <w:b/>
                <w:sz w:val="24"/>
              </w:rPr>
            </w:pPr>
          </w:p>
        </w:tc>
        <w:tc>
          <w:tcPr>
            <w:tcW w:w="849" w:type="dxa"/>
            <w:vAlign w:val="center"/>
          </w:tcPr>
          <w:p w14:paraId="719DC836">
            <w:pPr>
              <w:jc w:val="center"/>
              <w:rPr>
                <w:rFonts w:ascii="宋体" w:hAnsi="宋体"/>
                <w:b/>
                <w:sz w:val="24"/>
              </w:rPr>
            </w:pPr>
            <w:r>
              <w:rPr>
                <w:rFonts w:hint="eastAsia" w:ascii="宋体" w:hAnsi="宋体"/>
                <w:b/>
                <w:sz w:val="24"/>
              </w:rPr>
              <w:t>手机</w:t>
            </w:r>
          </w:p>
        </w:tc>
        <w:tc>
          <w:tcPr>
            <w:tcW w:w="1681" w:type="dxa"/>
            <w:vAlign w:val="center"/>
          </w:tcPr>
          <w:p w14:paraId="3B91B980">
            <w:pPr>
              <w:jc w:val="center"/>
              <w:rPr>
                <w:rFonts w:ascii="宋体" w:hAnsi="宋体"/>
                <w:b/>
                <w:sz w:val="24"/>
              </w:rPr>
            </w:pPr>
          </w:p>
        </w:tc>
      </w:tr>
      <w:tr w14:paraId="5143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trPr>
        <w:tc>
          <w:tcPr>
            <w:tcW w:w="2014" w:type="dxa"/>
            <w:vAlign w:val="center"/>
          </w:tcPr>
          <w:p w14:paraId="7602DA38">
            <w:pPr>
              <w:jc w:val="center"/>
              <w:rPr>
                <w:rFonts w:ascii="宋体" w:hAnsi="宋体"/>
                <w:b/>
                <w:sz w:val="24"/>
              </w:rPr>
            </w:pPr>
            <w:r>
              <w:rPr>
                <w:rFonts w:hint="eastAsia" w:ascii="宋体" w:hAnsi="宋体"/>
                <w:b/>
                <w:sz w:val="24"/>
              </w:rPr>
              <w:t>业务类型</w:t>
            </w:r>
          </w:p>
        </w:tc>
        <w:tc>
          <w:tcPr>
            <w:tcW w:w="6805" w:type="dxa"/>
            <w:gridSpan w:val="5"/>
            <w:vAlign w:val="center"/>
          </w:tcPr>
          <w:p w14:paraId="722A7723">
            <w:pPr>
              <w:ind w:firstLine="241" w:firstLineChars="100"/>
              <w:jc w:val="left"/>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 xml:space="preserve">□交易                 </w:t>
            </w:r>
            <w:r>
              <w:rPr>
                <w:rFonts w:hint="eastAsia" w:asciiTheme="minorEastAsia" w:hAnsiTheme="minorEastAsia" w:eastAsiaTheme="minorEastAsia" w:cstheme="minorEastAsia"/>
                <w:b/>
                <w:bCs w:val="0"/>
                <w:sz w:val="24"/>
                <w:szCs w:val="24"/>
                <w:lang w:val="en-US" w:eastAsia="zh-CN"/>
              </w:rPr>
              <w:t xml:space="preserve"> </w:t>
            </w:r>
            <w:r>
              <w:rPr>
                <w:rFonts w:hint="eastAsia" w:asciiTheme="minorEastAsia" w:hAnsiTheme="minorEastAsia" w:eastAsiaTheme="minorEastAsia" w:cstheme="minorEastAsia"/>
                <w:b/>
                <w:bCs w:val="0"/>
                <w:sz w:val="24"/>
                <w:szCs w:val="24"/>
              </w:rPr>
              <w:t xml:space="preserve"> □结算    </w:t>
            </w:r>
          </w:p>
          <w:p w14:paraId="7BD8C260">
            <w:pPr>
              <w:ind w:firstLine="241" w:firstLineChars="100"/>
              <w:rPr>
                <w:rFonts w:ascii="宋体" w:hAnsi="宋体"/>
                <w:b/>
                <w:sz w:val="24"/>
              </w:rPr>
            </w:pPr>
            <w:r>
              <w:rPr>
                <w:rFonts w:hint="eastAsia" w:asciiTheme="minorEastAsia" w:hAnsiTheme="minorEastAsia" w:eastAsiaTheme="minorEastAsia" w:cstheme="minorEastAsia"/>
                <w:b/>
                <w:bCs w:val="0"/>
                <w:sz w:val="24"/>
                <w:szCs w:val="24"/>
              </w:rPr>
              <w:t>□Level 1 现货行情（6M）</w:t>
            </w:r>
            <w:r>
              <w:rPr>
                <w:rFonts w:hint="eastAsia" w:asciiTheme="minorEastAsia" w:hAnsiTheme="minorEastAsia" w:eastAsiaTheme="minorEastAsia" w:cstheme="minorEastAsia"/>
                <w:b/>
                <w:bCs w:val="0"/>
                <w:sz w:val="24"/>
                <w:szCs w:val="24"/>
                <w:lang w:val="en-US" w:eastAsia="zh-CN"/>
              </w:rPr>
              <w:t xml:space="preserve"> </w:t>
            </w:r>
            <w:r>
              <w:rPr>
                <w:rFonts w:hint="eastAsia" w:asciiTheme="minorEastAsia" w:hAnsiTheme="minorEastAsia" w:eastAsiaTheme="minorEastAsia" w:cstheme="minorEastAsia"/>
                <w:b/>
                <w:bCs w:val="0"/>
                <w:sz w:val="24"/>
                <w:szCs w:val="24"/>
              </w:rPr>
              <w:t xml:space="preserve">□Level 1 </w:t>
            </w:r>
            <w:r>
              <w:rPr>
                <w:rFonts w:hint="eastAsia" w:asciiTheme="minorEastAsia" w:hAnsiTheme="minorEastAsia" w:eastAsiaTheme="minorEastAsia" w:cstheme="minorEastAsia"/>
                <w:b/>
                <w:bCs w:val="0"/>
                <w:sz w:val="24"/>
                <w:szCs w:val="24"/>
                <w:lang w:eastAsia="zh-CN"/>
              </w:rPr>
              <w:t>衍生品</w:t>
            </w:r>
            <w:r>
              <w:rPr>
                <w:rFonts w:hint="eastAsia" w:asciiTheme="minorEastAsia" w:hAnsiTheme="minorEastAsia" w:eastAsiaTheme="minorEastAsia" w:cstheme="minorEastAsia"/>
                <w:b/>
                <w:bCs w:val="0"/>
                <w:sz w:val="24"/>
                <w:szCs w:val="24"/>
              </w:rPr>
              <w:t>行情（4M）</w:t>
            </w:r>
          </w:p>
        </w:tc>
      </w:tr>
      <w:tr w14:paraId="2366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2014" w:type="dxa"/>
            <w:vMerge w:val="restart"/>
            <w:vAlign w:val="center"/>
          </w:tcPr>
          <w:p w14:paraId="14D32595">
            <w:pPr>
              <w:jc w:val="center"/>
              <w:rPr>
                <w:rFonts w:ascii="宋体" w:hAnsi="宋体" w:cs="宋体"/>
                <w:b/>
                <w:sz w:val="28"/>
                <w:szCs w:val="28"/>
              </w:rPr>
            </w:pPr>
            <w:r>
              <w:rPr>
                <w:rFonts w:hint="eastAsia" w:ascii="宋体" w:hAnsi="宋体" w:cs="宋体"/>
                <w:b/>
                <w:sz w:val="28"/>
                <w:szCs w:val="28"/>
              </w:rPr>
              <w:t>上交所技术</w:t>
            </w:r>
          </w:p>
          <w:p w14:paraId="592ECE46">
            <w:pPr>
              <w:jc w:val="center"/>
              <w:rPr>
                <w:rFonts w:ascii="宋体" w:hAnsi="宋体" w:cs="宋体"/>
                <w:b/>
                <w:sz w:val="28"/>
                <w:szCs w:val="28"/>
              </w:rPr>
            </w:pPr>
            <w:r>
              <w:rPr>
                <w:rFonts w:hint="eastAsia" w:ascii="宋体" w:hAnsi="宋体" w:cs="宋体"/>
                <w:b/>
                <w:sz w:val="28"/>
                <w:szCs w:val="28"/>
              </w:rPr>
              <w:t>接入信息</w:t>
            </w:r>
          </w:p>
        </w:tc>
        <w:tc>
          <w:tcPr>
            <w:tcW w:w="6805" w:type="dxa"/>
            <w:gridSpan w:val="5"/>
          </w:tcPr>
          <w:p w14:paraId="32F12DFF">
            <w:pPr>
              <w:pStyle w:val="5"/>
              <w:widowControl/>
              <w:shd w:val="clear" w:color="auto" w:fill="FFFFFF"/>
              <w:rPr>
                <w:rFonts w:hint="eastAsia" w:ascii="华文仿宋" w:hAnsi="华文仿宋" w:eastAsia="华文仿宋" w:cs="宋体"/>
                <w:color w:val="000000"/>
                <w:shd w:val="clear" w:color="auto" w:fill="FFFFFF"/>
              </w:rPr>
            </w:pPr>
            <w:r>
              <w:rPr>
                <w:rFonts w:hint="eastAsia" w:ascii="华文仿宋" w:hAnsi="华文仿宋" w:eastAsia="华文仿宋" w:cs="宋体"/>
                <w:color w:val="000000"/>
                <w:shd w:val="clear" w:color="auto" w:fill="FFFFFF"/>
              </w:rPr>
              <w:sym w:font="Wingdings 2" w:char="00A3"/>
            </w:r>
            <w:r>
              <w:rPr>
                <w:rFonts w:hint="eastAsia" w:ascii="华文仿宋" w:hAnsi="华文仿宋" w:eastAsia="华文仿宋" w:cs="宋体"/>
                <w:color w:val="000000"/>
                <w:shd w:val="clear" w:color="auto" w:fill="FFFFFF"/>
              </w:rPr>
              <w:t>上交所托管用户接入</w:t>
            </w:r>
          </w:p>
          <w:p w14:paraId="2A9CCE35">
            <w:pPr>
              <w:pStyle w:val="5"/>
              <w:widowControl/>
              <w:shd w:val="clear" w:color="auto" w:fill="FFFFFF"/>
              <w:rPr>
                <w:rFonts w:ascii="华文仿宋" w:hAnsi="华文仿宋" w:eastAsia="华文仿宋" w:cs="宋体"/>
                <w:color w:val="000000"/>
                <w:kern w:val="0"/>
                <w:sz w:val="24"/>
                <w:shd w:val="clear" w:color="auto" w:fill="FFFFFF"/>
                <w:lang w:bidi="ar"/>
              </w:rPr>
            </w:pPr>
            <w:r>
              <w:rPr>
                <w:rFonts w:hint="eastAsia" w:ascii="华文仿宋" w:hAnsi="华文仿宋" w:eastAsia="华文仿宋" w:cs="宋体"/>
                <w:color w:val="000000"/>
                <w:kern w:val="0"/>
                <w:sz w:val="24"/>
                <w:shd w:val="clear" w:color="auto" w:fill="FFFFFF"/>
                <w:lang w:bidi="ar"/>
              </w:rPr>
              <w:t>〇</w:t>
            </w:r>
            <w:r>
              <w:rPr>
                <w:rFonts w:hint="eastAsia" w:ascii="华文仿宋" w:hAnsi="华文仿宋" w:eastAsia="华文仿宋" w:cs="宋体"/>
                <w:color w:val="000000"/>
                <w:kern w:val="0"/>
                <w:sz w:val="24"/>
                <w:shd w:val="clear" w:color="auto" w:fill="FFFFFF"/>
                <w:lang w:val="en-US" w:eastAsia="zh-CN" w:bidi="ar"/>
              </w:rPr>
              <w:t>金桥</w:t>
            </w:r>
            <w:r>
              <w:rPr>
                <w:rFonts w:hint="eastAsia" w:ascii="华文仿宋" w:hAnsi="华文仿宋" w:eastAsia="华文仿宋" w:cs="宋体"/>
                <w:color w:val="000000"/>
                <w:kern w:val="0"/>
                <w:sz w:val="24"/>
                <w:shd w:val="clear" w:color="auto" w:fill="FFFFFF"/>
                <w:lang w:bidi="ar"/>
              </w:rPr>
              <w:t>数据中心（机房编号</w:t>
            </w:r>
            <w:r>
              <w:rPr>
                <w:rFonts w:hint="eastAsia" w:ascii="华文仿宋" w:hAnsi="华文仿宋" w:eastAsia="华文仿宋" w:cs="宋体"/>
                <w:color w:val="000000"/>
                <w:kern w:val="0"/>
                <w:sz w:val="24"/>
                <w:u w:val="none"/>
                <w:shd w:val="clear" w:color="auto" w:fill="FFFFFF"/>
                <w:lang w:eastAsia="zh-CN" w:bidi="ar"/>
              </w:rPr>
              <w:t>：</w:t>
            </w:r>
            <w:r>
              <w:rPr>
                <w:rFonts w:hint="eastAsia" w:ascii="华文仿宋" w:hAnsi="华文仿宋" w:eastAsia="华文仿宋" w:cs="宋体"/>
                <w:color w:val="000000"/>
                <w:kern w:val="0"/>
                <w:sz w:val="24"/>
                <w:u w:val="single"/>
                <w:shd w:val="clear" w:color="auto" w:fill="FFFFFF"/>
                <w:lang w:bidi="ar"/>
              </w:rPr>
              <w:t>    </w:t>
            </w:r>
            <w:r>
              <w:rPr>
                <w:rFonts w:hint="eastAsia" w:ascii="华文仿宋" w:hAnsi="华文仿宋" w:eastAsia="华文仿宋" w:cs="宋体"/>
                <w:color w:val="000000"/>
                <w:kern w:val="0"/>
                <w:sz w:val="24"/>
                <w:shd w:val="clear" w:color="auto" w:fill="FFFFFF"/>
                <w:lang w:bidi="ar"/>
              </w:rPr>
              <w:t>机柜编号：</w:t>
            </w:r>
            <w:r>
              <w:rPr>
                <w:rFonts w:hint="eastAsia" w:ascii="华文仿宋" w:hAnsi="华文仿宋" w:eastAsia="华文仿宋" w:cs="宋体"/>
                <w:color w:val="000000"/>
                <w:kern w:val="0"/>
                <w:sz w:val="24"/>
                <w:u w:val="single"/>
                <w:shd w:val="clear" w:color="auto" w:fill="FFFFFF"/>
                <w:lang w:bidi="ar"/>
              </w:rPr>
              <w:t xml:space="preserve">                </w:t>
            </w:r>
            <w:r>
              <w:rPr>
                <w:rFonts w:hint="eastAsia" w:ascii="华文仿宋" w:hAnsi="华文仿宋" w:eastAsia="华文仿宋" w:cs="宋体"/>
                <w:color w:val="000000"/>
                <w:kern w:val="0"/>
                <w:sz w:val="24"/>
                <w:shd w:val="clear" w:color="auto" w:fill="FFFFFF"/>
                <w:lang w:bidi="ar"/>
              </w:rPr>
              <w:t>）</w:t>
            </w:r>
          </w:p>
        </w:tc>
      </w:tr>
      <w:tr w14:paraId="78CA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2014" w:type="dxa"/>
            <w:vMerge w:val="continue"/>
            <w:vAlign w:val="center"/>
          </w:tcPr>
          <w:p w14:paraId="5F96A8F8">
            <w:pPr>
              <w:jc w:val="center"/>
              <w:rPr>
                <w:rFonts w:ascii="宋体" w:hAnsi="宋体" w:cs="宋体"/>
                <w:b/>
                <w:sz w:val="28"/>
                <w:szCs w:val="28"/>
              </w:rPr>
            </w:pPr>
          </w:p>
        </w:tc>
        <w:tc>
          <w:tcPr>
            <w:tcW w:w="6805" w:type="dxa"/>
            <w:gridSpan w:val="5"/>
          </w:tcPr>
          <w:p w14:paraId="4ED90B56">
            <w:pPr>
              <w:pStyle w:val="5"/>
              <w:widowControl/>
              <w:shd w:val="clear" w:color="auto" w:fill="FFFFFF"/>
              <w:ind w:left="360" w:hanging="360"/>
              <w:rPr>
                <w:rFonts w:hint="eastAsia" w:ascii="华文仿宋" w:hAnsi="华文仿宋" w:eastAsia="华文仿宋" w:cs="宋体"/>
                <w:color w:val="000000"/>
                <w:shd w:val="clear" w:color="auto" w:fill="FFFFFF"/>
              </w:rPr>
            </w:pPr>
            <w:r>
              <w:rPr>
                <w:rFonts w:hint="eastAsia" w:ascii="华文仿宋" w:hAnsi="华文仿宋" w:eastAsia="华文仿宋" w:cs="宋体"/>
                <w:color w:val="000000"/>
                <w:shd w:val="clear" w:color="auto" w:fill="FFFFFF"/>
              </w:rPr>
              <w:t>□上交所广域网用户接入，仅适用于接入端机房不在深圳地区的用户</w:t>
            </w:r>
          </w:p>
          <w:p w14:paraId="3E6D7B4F">
            <w:pPr>
              <w:pStyle w:val="5"/>
              <w:widowControl/>
              <w:shd w:val="clear" w:color="auto" w:fill="FFFFFF"/>
              <w:ind w:left="360" w:hanging="360"/>
              <w:jc w:val="left"/>
              <w:rPr>
                <w:rFonts w:ascii="华文仿宋" w:hAnsi="华文仿宋" w:eastAsia="华文仿宋" w:cs="宋体"/>
                <w:color w:val="000000"/>
              </w:rPr>
            </w:pPr>
            <w:r>
              <w:rPr>
                <w:rFonts w:hint="eastAsia" w:ascii="华文仿宋" w:hAnsi="华文仿宋" w:eastAsia="华文仿宋" w:cs="宋体"/>
                <w:color w:val="000000"/>
                <w:shd w:val="clear" w:color="auto" w:fill="FFFFFF"/>
              </w:rPr>
              <w:t>用户接入端</w:t>
            </w:r>
            <w:r>
              <w:rPr>
                <w:rFonts w:hint="eastAsia" w:ascii="华文仿宋" w:hAnsi="华文仿宋" w:eastAsia="华文仿宋" w:cs="宋体"/>
                <w:color w:val="000000"/>
                <w:shd w:val="clear" w:color="auto" w:fill="FFFFFF"/>
                <w:lang w:eastAsia="zh-CN"/>
              </w:rPr>
              <w:t>机房物理</w:t>
            </w:r>
            <w:r>
              <w:rPr>
                <w:rFonts w:hint="eastAsia" w:ascii="华文仿宋" w:hAnsi="华文仿宋" w:eastAsia="华文仿宋" w:cs="宋体"/>
                <w:color w:val="000000"/>
                <w:shd w:val="clear" w:color="auto" w:fill="FFFFFF"/>
              </w:rPr>
              <w:t>地址</w:t>
            </w:r>
            <w:r>
              <w:rPr>
                <w:rFonts w:hint="eastAsia" w:ascii="华文仿宋" w:hAnsi="华文仿宋" w:eastAsia="华文仿宋" w:cs="宋体"/>
                <w:color w:val="000000"/>
                <w:kern w:val="0"/>
                <w:sz w:val="24"/>
                <w:shd w:val="clear" w:color="auto" w:fill="FFFFFF"/>
                <w:lang w:bidi="ar"/>
              </w:rPr>
              <w:t>：</w:t>
            </w:r>
            <w:r>
              <w:rPr>
                <w:rFonts w:hint="eastAsia" w:ascii="华文仿宋" w:hAnsi="华文仿宋" w:eastAsia="华文仿宋" w:cs="宋体"/>
                <w:color w:val="000000"/>
                <w:kern w:val="0"/>
                <w:sz w:val="24"/>
                <w:u w:val="single"/>
                <w:shd w:val="clear" w:color="auto" w:fill="FFFFFF"/>
                <w:lang w:bidi="ar"/>
              </w:rPr>
              <w:t>                        </w:t>
            </w:r>
          </w:p>
          <w:p w14:paraId="780FB9F2">
            <w:pPr>
              <w:widowControl/>
              <w:shd w:val="clear" w:color="auto" w:fill="FFFFFF"/>
              <w:rPr>
                <w:rFonts w:ascii="华文仿宋" w:hAnsi="华文仿宋" w:eastAsia="华文仿宋" w:cs="宋体"/>
                <w:color w:val="000000"/>
                <w:sz w:val="24"/>
              </w:rPr>
            </w:pPr>
            <w:r>
              <w:rPr>
                <w:rFonts w:hint="eastAsia" w:ascii="华文仿宋" w:hAnsi="华文仿宋" w:eastAsia="华文仿宋" w:cs="宋体"/>
                <w:color w:val="000000"/>
                <w:kern w:val="0"/>
                <w:sz w:val="24"/>
                <w:shd w:val="clear" w:color="auto" w:fill="FFFFFF"/>
                <w:lang w:eastAsia="zh-CN" w:bidi="ar"/>
              </w:rPr>
              <w:t>交易广域网线路编号</w:t>
            </w:r>
            <w:r>
              <w:rPr>
                <w:rFonts w:hint="eastAsia" w:ascii="华文仿宋" w:hAnsi="华文仿宋" w:eastAsia="华文仿宋" w:cs="宋体"/>
                <w:color w:val="000000"/>
                <w:kern w:val="0"/>
                <w:sz w:val="24"/>
                <w:shd w:val="clear" w:color="auto" w:fill="FFFFFF"/>
                <w:lang w:bidi="ar"/>
              </w:rPr>
              <w:t>：</w:t>
            </w:r>
            <w:r>
              <w:rPr>
                <w:rFonts w:hint="eastAsia" w:ascii="华文仿宋" w:hAnsi="华文仿宋" w:eastAsia="华文仿宋" w:cs="宋体"/>
                <w:color w:val="000000"/>
                <w:kern w:val="0"/>
                <w:sz w:val="24"/>
                <w:u w:val="single"/>
                <w:shd w:val="clear" w:color="auto" w:fill="FFFFFF"/>
                <w:lang w:bidi="ar"/>
              </w:rPr>
              <w:t>                        </w:t>
            </w:r>
          </w:p>
          <w:p w14:paraId="22ECA0A5">
            <w:pPr>
              <w:widowControl/>
              <w:shd w:val="clear" w:color="auto" w:fill="FFFFFF"/>
              <w:rPr>
                <w:rFonts w:hint="eastAsia" w:asciiTheme="minorEastAsia" w:hAnsiTheme="minorEastAsia" w:eastAsiaTheme="minorEastAsia" w:cstheme="minorEastAsia"/>
                <w:color w:val="000000"/>
                <w:kern w:val="0"/>
                <w:sz w:val="24"/>
                <w:u w:val="single"/>
                <w:shd w:val="clear" w:color="auto" w:fill="FFFFFF"/>
                <w:lang w:bidi="ar"/>
              </w:rPr>
            </w:pPr>
            <w:r>
              <w:rPr>
                <w:rFonts w:hint="eastAsia" w:ascii="华文仿宋" w:hAnsi="华文仿宋" w:eastAsia="华文仿宋" w:cs="宋体"/>
                <w:color w:val="000000"/>
                <w:kern w:val="0"/>
                <w:sz w:val="24"/>
                <w:shd w:val="clear" w:color="auto" w:fill="FFFFFF"/>
                <w:lang w:eastAsia="zh-CN" w:bidi="ar"/>
              </w:rPr>
              <w:t>行情广域网线路编号</w:t>
            </w:r>
            <w:r>
              <w:rPr>
                <w:rFonts w:hint="eastAsia" w:ascii="华文仿宋" w:hAnsi="华文仿宋" w:eastAsia="华文仿宋" w:cs="宋体"/>
                <w:color w:val="000000"/>
                <w:kern w:val="0"/>
                <w:sz w:val="24"/>
                <w:shd w:val="clear" w:color="auto" w:fill="FFFFFF"/>
                <w:lang w:bidi="ar"/>
              </w:rPr>
              <w:t>：</w:t>
            </w:r>
            <w:r>
              <w:rPr>
                <w:rFonts w:hint="eastAsia" w:ascii="华文仿宋" w:hAnsi="华文仿宋" w:eastAsia="华文仿宋" w:cs="宋体"/>
                <w:color w:val="000000"/>
                <w:kern w:val="0"/>
                <w:sz w:val="24"/>
                <w:u w:val="single"/>
                <w:shd w:val="clear" w:color="auto" w:fill="FFFFFF"/>
                <w:lang w:bidi="ar"/>
              </w:rPr>
              <w:t>                        </w:t>
            </w:r>
          </w:p>
        </w:tc>
      </w:tr>
      <w:tr w14:paraId="2D04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trPr>
        <w:tc>
          <w:tcPr>
            <w:tcW w:w="2014" w:type="dxa"/>
            <w:vAlign w:val="center"/>
          </w:tcPr>
          <w:p w14:paraId="58DA348D">
            <w:pPr>
              <w:jc w:val="center"/>
              <w:rPr>
                <w:rFonts w:ascii="宋体" w:hAnsi="宋体"/>
                <w:b/>
                <w:sz w:val="24"/>
              </w:rPr>
            </w:pPr>
            <w:r>
              <w:rPr>
                <w:rFonts w:hint="eastAsia" w:ascii="宋体" w:hAnsi="宋体" w:cs="宋体"/>
                <w:b/>
                <w:sz w:val="28"/>
                <w:szCs w:val="28"/>
              </w:rPr>
              <w:t>深证通审核</w:t>
            </w:r>
          </w:p>
        </w:tc>
        <w:tc>
          <w:tcPr>
            <w:tcW w:w="6805" w:type="dxa"/>
            <w:gridSpan w:val="5"/>
          </w:tcPr>
          <w:p w14:paraId="618365F4">
            <w:pPr>
              <w:rPr>
                <w:rFonts w:hint="eastAsia" w:ascii="华文仿宋" w:hAnsi="华文仿宋" w:eastAsia="华文仿宋" w:cs="宋体"/>
                <w:sz w:val="24"/>
              </w:rPr>
            </w:pPr>
            <w:r>
              <w:rPr>
                <w:rFonts w:hint="eastAsia" w:ascii="华文仿宋" w:hAnsi="华文仿宋" w:eastAsia="华文仿宋" w:cs="宋体"/>
                <w:sz w:val="24"/>
              </w:rPr>
              <w:t>深证通审批栏：</w:t>
            </w:r>
          </w:p>
          <w:p w14:paraId="58199873">
            <w:pPr>
              <w:rPr>
                <w:rFonts w:hint="eastAsia" w:ascii="华文仿宋" w:hAnsi="华文仿宋" w:eastAsia="华文仿宋" w:cs="宋体"/>
                <w:sz w:val="24"/>
              </w:rPr>
            </w:pPr>
          </w:p>
          <w:p w14:paraId="32FAD16C">
            <w:pPr>
              <w:rPr>
                <w:rFonts w:ascii="华文仿宋" w:hAnsi="华文仿宋" w:eastAsia="华文仿宋" w:cs="宋体"/>
                <w:sz w:val="24"/>
              </w:rPr>
            </w:pPr>
            <w:r>
              <w:rPr>
                <w:rFonts w:hint="eastAsia" w:ascii="华文仿宋" w:hAnsi="华文仿宋" w:eastAsia="华文仿宋" w:cs="宋体"/>
                <w:sz w:val="24"/>
              </w:rPr>
              <w:t xml:space="preserve">审批人：                       审批日期：      </w:t>
            </w:r>
          </w:p>
        </w:tc>
      </w:tr>
    </w:tbl>
    <w:p w14:paraId="0F3A89FF">
      <w:pPr>
        <w:rPr>
          <w:rFonts w:hint="eastAsia" w:ascii="楷体_GB2312" w:eastAsia="楷体_GB2312"/>
          <w:b/>
          <w:sz w:val="24"/>
        </w:rPr>
      </w:pPr>
      <w:r>
        <w:rPr>
          <w:rFonts w:hint="eastAsia" w:ascii="楷体_GB2312" w:eastAsia="楷体_GB2312"/>
          <w:b/>
          <w:sz w:val="24"/>
        </w:rPr>
        <w:t>备注：1.请将此表填妥盖章扫描后，发送邮件至深圳证券通信公司办理相关手续。此表将作为用户接入依据。邮件：sscc_biz@szse.cn 电话:0755－83183333。</w:t>
      </w:r>
    </w:p>
    <w:p w14:paraId="0501286E">
      <w:pPr>
        <w:rPr>
          <w:rFonts w:hint="eastAsia" w:ascii="楷体_GB2312" w:eastAsia="楷体_GB2312"/>
          <w:b/>
          <w:sz w:val="24"/>
        </w:rPr>
      </w:pPr>
      <w:r>
        <w:rPr>
          <w:rFonts w:hint="eastAsia" w:ascii="楷体_GB2312" w:eastAsia="楷体_GB2312"/>
          <w:b/>
          <w:sz w:val="24"/>
        </w:rPr>
        <w:t>2.请在上交所技术公司的市场技术服务平台上提交开通此灾备业务接入的申请，并上传我公司审核通过的接入申请表，上交所技术公司将进行交易行情线路的相关配置。一旦上交所技术公司完成配置后，请用户按照《深圳证券交易所交易异地灾备系统用户接入指引》的要求，完成深交所交易异地灾备系统接入工作。</w:t>
      </w:r>
    </w:p>
    <w:p w14:paraId="2DE82744">
      <w:pPr>
        <w:rPr>
          <w:rFonts w:hint="eastAsia" w:ascii="楷体_GB2312" w:eastAsia="楷体_GB2312"/>
          <w:b/>
          <w:sz w:val="24"/>
        </w:rPr>
      </w:pPr>
      <w:r>
        <w:rPr>
          <w:rFonts w:hint="eastAsia" w:ascii="楷体_GB2312" w:eastAsia="楷体_GB2312"/>
          <w:b/>
          <w:sz w:val="24"/>
        </w:rPr>
        <w:t>3.结算异地灾备业务复用交易异地灾备接入链路，默认开通，无需用户额外申请；若仅申请结算异地灾备业务，可单独在上交所接入线路上申请开通。</w:t>
      </w:r>
    </w:p>
    <w:sectPr>
      <w:headerReference r:id="rId3" w:type="default"/>
      <w:pgSz w:w="11906" w:h="16838"/>
      <w:pgMar w:top="1440" w:right="1646"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0"/>
    <w:family w:val="auto"/>
    <w:pitch w:val="default"/>
    <w:sig w:usb0="00000000" w:usb1="00000000" w:usb2="00000000" w:usb3="00000000" w:csb0="80000000" w:csb1="00000000"/>
  </w:font>
  <w:font w:name="KSOFF9CC612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720E1">
    <w:pPr>
      <w:pStyle w:val="4"/>
      <w:jc w:val="both"/>
    </w:pPr>
    <w:r>
      <w:rPr>
        <w:rFonts w:ascii="宋体" w:hAnsi="宋体" w:cs="宋体"/>
        <w:sz w:val="24"/>
        <w:szCs w:val="24"/>
      </w:rPr>
      <w:drawing>
        <wp:inline distT="0" distB="0" distL="114300" distR="114300">
          <wp:extent cx="1745615" cy="381000"/>
          <wp:effectExtent l="0" t="0" r="6985" b="0"/>
          <wp:docPr id="3"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6"/>
                  <pic:cNvPicPr>
                    <a:picLocks noChangeAspect="1"/>
                  </pic:cNvPicPr>
                </pic:nvPicPr>
                <pic:blipFill>
                  <a:blip r:embed="rId1"/>
                  <a:stretch>
                    <a:fillRect/>
                  </a:stretch>
                </pic:blipFill>
                <pic:spPr>
                  <a:xfrm>
                    <a:off x="0" y="0"/>
                    <a:ext cx="1745615" cy="381000"/>
                  </a:xfrm>
                  <a:prstGeom prst="rect">
                    <a:avLst/>
                  </a:prstGeom>
                  <a:noFill/>
                  <a:ln w="9525">
                    <a:noFill/>
                  </a:ln>
                </pic:spPr>
              </pic:pic>
            </a:graphicData>
          </a:graphic>
        </wp:inline>
      </w:drawing>
    </w:r>
    <w:r>
      <w:rPr>
        <w:rFonts w:hint="eastAsia"/>
      </w:rPr>
      <w:t xml:space="preserve">               </w:t>
    </w:r>
    <w:r>
      <w:rPr>
        <w:rFonts w:hint="eastAsia" w:ascii="楷体_GB2312" w:eastAsia="楷体_GB2312"/>
        <w:b/>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YyYTQwMDdmZjQ3NTg0ZmZjYjc2NzdiMTg5YWQ2MWUifQ=="/>
  </w:docVars>
  <w:rsids>
    <w:rsidRoot w:val="00834080"/>
    <w:rsid w:val="00000C7A"/>
    <w:rsid w:val="000027B5"/>
    <w:rsid w:val="00006604"/>
    <w:rsid w:val="00010FAA"/>
    <w:rsid w:val="00013B48"/>
    <w:rsid w:val="00021F45"/>
    <w:rsid w:val="00024A3B"/>
    <w:rsid w:val="00031CF6"/>
    <w:rsid w:val="000320BB"/>
    <w:rsid w:val="00035026"/>
    <w:rsid w:val="000365FB"/>
    <w:rsid w:val="00036822"/>
    <w:rsid w:val="00046EAC"/>
    <w:rsid w:val="00050BD6"/>
    <w:rsid w:val="00052D08"/>
    <w:rsid w:val="0005557F"/>
    <w:rsid w:val="00057173"/>
    <w:rsid w:val="000616F2"/>
    <w:rsid w:val="000624DB"/>
    <w:rsid w:val="00065AEB"/>
    <w:rsid w:val="00066E8C"/>
    <w:rsid w:val="0007078F"/>
    <w:rsid w:val="00074161"/>
    <w:rsid w:val="00092215"/>
    <w:rsid w:val="000C3EAE"/>
    <w:rsid w:val="000E181D"/>
    <w:rsid w:val="000E79A1"/>
    <w:rsid w:val="001301DE"/>
    <w:rsid w:val="00134051"/>
    <w:rsid w:val="00137606"/>
    <w:rsid w:val="001425AB"/>
    <w:rsid w:val="001674AF"/>
    <w:rsid w:val="001744D2"/>
    <w:rsid w:val="0017642F"/>
    <w:rsid w:val="001770AA"/>
    <w:rsid w:val="001A0FDD"/>
    <w:rsid w:val="001A289B"/>
    <w:rsid w:val="001A5511"/>
    <w:rsid w:val="001A7559"/>
    <w:rsid w:val="001B4C43"/>
    <w:rsid w:val="001B6031"/>
    <w:rsid w:val="001B6389"/>
    <w:rsid w:val="001B7143"/>
    <w:rsid w:val="001C1E56"/>
    <w:rsid w:val="001C26BB"/>
    <w:rsid w:val="001D24BE"/>
    <w:rsid w:val="001D256E"/>
    <w:rsid w:val="001D2D92"/>
    <w:rsid w:val="001F2C60"/>
    <w:rsid w:val="001F32BF"/>
    <w:rsid w:val="00202902"/>
    <w:rsid w:val="00216147"/>
    <w:rsid w:val="00225F91"/>
    <w:rsid w:val="00231F11"/>
    <w:rsid w:val="00233928"/>
    <w:rsid w:val="00245C46"/>
    <w:rsid w:val="00252560"/>
    <w:rsid w:val="0025493D"/>
    <w:rsid w:val="00260522"/>
    <w:rsid w:val="00260608"/>
    <w:rsid w:val="00267EDA"/>
    <w:rsid w:val="00272055"/>
    <w:rsid w:val="002740CA"/>
    <w:rsid w:val="00286614"/>
    <w:rsid w:val="002B6589"/>
    <w:rsid w:val="002C6D6B"/>
    <w:rsid w:val="002D356B"/>
    <w:rsid w:val="002D711D"/>
    <w:rsid w:val="002F1560"/>
    <w:rsid w:val="002F1BFB"/>
    <w:rsid w:val="002F1EE5"/>
    <w:rsid w:val="002F2BBD"/>
    <w:rsid w:val="00301BCE"/>
    <w:rsid w:val="003052BA"/>
    <w:rsid w:val="003123AB"/>
    <w:rsid w:val="003164D5"/>
    <w:rsid w:val="003172C2"/>
    <w:rsid w:val="00324C7B"/>
    <w:rsid w:val="00327569"/>
    <w:rsid w:val="00343393"/>
    <w:rsid w:val="003447F6"/>
    <w:rsid w:val="003456C1"/>
    <w:rsid w:val="003B1738"/>
    <w:rsid w:val="003B495F"/>
    <w:rsid w:val="003C6E66"/>
    <w:rsid w:val="003D044A"/>
    <w:rsid w:val="003D0E67"/>
    <w:rsid w:val="003D32AA"/>
    <w:rsid w:val="003E164E"/>
    <w:rsid w:val="003F47C4"/>
    <w:rsid w:val="004068AB"/>
    <w:rsid w:val="004143C3"/>
    <w:rsid w:val="004230BF"/>
    <w:rsid w:val="00423EA6"/>
    <w:rsid w:val="0043256D"/>
    <w:rsid w:val="004425B2"/>
    <w:rsid w:val="004431C6"/>
    <w:rsid w:val="00446228"/>
    <w:rsid w:val="00450587"/>
    <w:rsid w:val="00455461"/>
    <w:rsid w:val="00464073"/>
    <w:rsid w:val="00474C70"/>
    <w:rsid w:val="00480A8D"/>
    <w:rsid w:val="0048232B"/>
    <w:rsid w:val="00491674"/>
    <w:rsid w:val="0049482D"/>
    <w:rsid w:val="004962C1"/>
    <w:rsid w:val="004A5A6F"/>
    <w:rsid w:val="004B5640"/>
    <w:rsid w:val="004C49A8"/>
    <w:rsid w:val="004C53FC"/>
    <w:rsid w:val="004D02B3"/>
    <w:rsid w:val="004E0664"/>
    <w:rsid w:val="005055DE"/>
    <w:rsid w:val="00510CF8"/>
    <w:rsid w:val="00516A7D"/>
    <w:rsid w:val="00521474"/>
    <w:rsid w:val="005230B6"/>
    <w:rsid w:val="00525CB5"/>
    <w:rsid w:val="00525D63"/>
    <w:rsid w:val="00526F33"/>
    <w:rsid w:val="005275FA"/>
    <w:rsid w:val="0053461D"/>
    <w:rsid w:val="00553340"/>
    <w:rsid w:val="00561DCA"/>
    <w:rsid w:val="00567683"/>
    <w:rsid w:val="00572AFB"/>
    <w:rsid w:val="00580473"/>
    <w:rsid w:val="00581186"/>
    <w:rsid w:val="00585621"/>
    <w:rsid w:val="00593C69"/>
    <w:rsid w:val="005B0840"/>
    <w:rsid w:val="005B1851"/>
    <w:rsid w:val="005B20E0"/>
    <w:rsid w:val="005C3A0F"/>
    <w:rsid w:val="005C5A3B"/>
    <w:rsid w:val="005D5DE7"/>
    <w:rsid w:val="005E2F10"/>
    <w:rsid w:val="005E38A3"/>
    <w:rsid w:val="005F5EAD"/>
    <w:rsid w:val="0061200E"/>
    <w:rsid w:val="00613CA9"/>
    <w:rsid w:val="0062191F"/>
    <w:rsid w:val="00646AB3"/>
    <w:rsid w:val="00650B69"/>
    <w:rsid w:val="006814C0"/>
    <w:rsid w:val="0068619E"/>
    <w:rsid w:val="00687BB7"/>
    <w:rsid w:val="00695B01"/>
    <w:rsid w:val="0069737D"/>
    <w:rsid w:val="006A0860"/>
    <w:rsid w:val="006C353B"/>
    <w:rsid w:val="006D0211"/>
    <w:rsid w:val="006D4467"/>
    <w:rsid w:val="006D61C5"/>
    <w:rsid w:val="006E0AA6"/>
    <w:rsid w:val="006E2BFB"/>
    <w:rsid w:val="00700E36"/>
    <w:rsid w:val="007010F5"/>
    <w:rsid w:val="00710964"/>
    <w:rsid w:val="007111FF"/>
    <w:rsid w:val="00711B42"/>
    <w:rsid w:val="0072615C"/>
    <w:rsid w:val="00745442"/>
    <w:rsid w:val="00752E4F"/>
    <w:rsid w:val="00756DD9"/>
    <w:rsid w:val="00760585"/>
    <w:rsid w:val="00773D1D"/>
    <w:rsid w:val="00783348"/>
    <w:rsid w:val="00785FA3"/>
    <w:rsid w:val="0078648D"/>
    <w:rsid w:val="0079503B"/>
    <w:rsid w:val="007A0920"/>
    <w:rsid w:val="007A4BC0"/>
    <w:rsid w:val="007A5402"/>
    <w:rsid w:val="007B4750"/>
    <w:rsid w:val="007B645B"/>
    <w:rsid w:val="007C69A9"/>
    <w:rsid w:val="007E3867"/>
    <w:rsid w:val="00814F6B"/>
    <w:rsid w:val="00816C78"/>
    <w:rsid w:val="008269E1"/>
    <w:rsid w:val="0083006D"/>
    <w:rsid w:val="00834080"/>
    <w:rsid w:val="00843E54"/>
    <w:rsid w:val="00847D83"/>
    <w:rsid w:val="00852250"/>
    <w:rsid w:val="00855F68"/>
    <w:rsid w:val="00882613"/>
    <w:rsid w:val="008840C0"/>
    <w:rsid w:val="0089272D"/>
    <w:rsid w:val="00895967"/>
    <w:rsid w:val="008A76E7"/>
    <w:rsid w:val="008B049C"/>
    <w:rsid w:val="008B39F2"/>
    <w:rsid w:val="008D4DA9"/>
    <w:rsid w:val="008D523C"/>
    <w:rsid w:val="008D7D66"/>
    <w:rsid w:val="008E175A"/>
    <w:rsid w:val="008E2890"/>
    <w:rsid w:val="008E2EEB"/>
    <w:rsid w:val="00905036"/>
    <w:rsid w:val="00911168"/>
    <w:rsid w:val="009127DF"/>
    <w:rsid w:val="009128F1"/>
    <w:rsid w:val="00914D29"/>
    <w:rsid w:val="00923982"/>
    <w:rsid w:val="009378FD"/>
    <w:rsid w:val="009557F5"/>
    <w:rsid w:val="009563B4"/>
    <w:rsid w:val="00957762"/>
    <w:rsid w:val="0097095A"/>
    <w:rsid w:val="009825D7"/>
    <w:rsid w:val="00986888"/>
    <w:rsid w:val="00994FA9"/>
    <w:rsid w:val="009A58B4"/>
    <w:rsid w:val="009A6FFA"/>
    <w:rsid w:val="009C03B4"/>
    <w:rsid w:val="009D3FCC"/>
    <w:rsid w:val="009D5663"/>
    <w:rsid w:val="009E2021"/>
    <w:rsid w:val="00A0155C"/>
    <w:rsid w:val="00A041AB"/>
    <w:rsid w:val="00A10026"/>
    <w:rsid w:val="00A21847"/>
    <w:rsid w:val="00A31303"/>
    <w:rsid w:val="00A5309A"/>
    <w:rsid w:val="00A9017B"/>
    <w:rsid w:val="00AA1BEE"/>
    <w:rsid w:val="00AA3ACF"/>
    <w:rsid w:val="00AB1A1F"/>
    <w:rsid w:val="00AB287D"/>
    <w:rsid w:val="00AB2D01"/>
    <w:rsid w:val="00AB65BE"/>
    <w:rsid w:val="00AC65DF"/>
    <w:rsid w:val="00AD0ECA"/>
    <w:rsid w:val="00AD4F01"/>
    <w:rsid w:val="00AD587A"/>
    <w:rsid w:val="00AE23AE"/>
    <w:rsid w:val="00AE6A7A"/>
    <w:rsid w:val="00B01078"/>
    <w:rsid w:val="00B02D61"/>
    <w:rsid w:val="00B17E32"/>
    <w:rsid w:val="00B32416"/>
    <w:rsid w:val="00B37284"/>
    <w:rsid w:val="00B37F3C"/>
    <w:rsid w:val="00B42299"/>
    <w:rsid w:val="00B52F62"/>
    <w:rsid w:val="00B5709B"/>
    <w:rsid w:val="00B743A2"/>
    <w:rsid w:val="00B8043F"/>
    <w:rsid w:val="00BA0517"/>
    <w:rsid w:val="00BB65CC"/>
    <w:rsid w:val="00BB7138"/>
    <w:rsid w:val="00BB7491"/>
    <w:rsid w:val="00BB78F4"/>
    <w:rsid w:val="00BD5707"/>
    <w:rsid w:val="00BD702F"/>
    <w:rsid w:val="00BF03B8"/>
    <w:rsid w:val="00BF4ECA"/>
    <w:rsid w:val="00BF7B06"/>
    <w:rsid w:val="00C063C2"/>
    <w:rsid w:val="00C26FD8"/>
    <w:rsid w:val="00C35C6F"/>
    <w:rsid w:val="00C429B9"/>
    <w:rsid w:val="00C52F43"/>
    <w:rsid w:val="00C55275"/>
    <w:rsid w:val="00C60FF9"/>
    <w:rsid w:val="00C76670"/>
    <w:rsid w:val="00C91B44"/>
    <w:rsid w:val="00CA096E"/>
    <w:rsid w:val="00CB20F3"/>
    <w:rsid w:val="00CB61B6"/>
    <w:rsid w:val="00CE37BE"/>
    <w:rsid w:val="00D1527A"/>
    <w:rsid w:val="00D17609"/>
    <w:rsid w:val="00D2399C"/>
    <w:rsid w:val="00D25B34"/>
    <w:rsid w:val="00D31DD6"/>
    <w:rsid w:val="00D643C5"/>
    <w:rsid w:val="00DA0E4B"/>
    <w:rsid w:val="00DA4914"/>
    <w:rsid w:val="00DA4D3A"/>
    <w:rsid w:val="00DE01E1"/>
    <w:rsid w:val="00DE614F"/>
    <w:rsid w:val="00DF49FA"/>
    <w:rsid w:val="00E014DB"/>
    <w:rsid w:val="00E02B1F"/>
    <w:rsid w:val="00E07EB2"/>
    <w:rsid w:val="00E13F18"/>
    <w:rsid w:val="00E15AA4"/>
    <w:rsid w:val="00E2311D"/>
    <w:rsid w:val="00E328C1"/>
    <w:rsid w:val="00E45781"/>
    <w:rsid w:val="00E503FC"/>
    <w:rsid w:val="00E77D8F"/>
    <w:rsid w:val="00E82798"/>
    <w:rsid w:val="00E949C7"/>
    <w:rsid w:val="00EA2D65"/>
    <w:rsid w:val="00EA3FFE"/>
    <w:rsid w:val="00EB5F24"/>
    <w:rsid w:val="00EC3015"/>
    <w:rsid w:val="00ED165C"/>
    <w:rsid w:val="00ED1693"/>
    <w:rsid w:val="00ED785B"/>
    <w:rsid w:val="00EE134A"/>
    <w:rsid w:val="00EE5F1B"/>
    <w:rsid w:val="00EF1B51"/>
    <w:rsid w:val="00EF4A16"/>
    <w:rsid w:val="00EF7553"/>
    <w:rsid w:val="00F004FA"/>
    <w:rsid w:val="00F02707"/>
    <w:rsid w:val="00F14EE0"/>
    <w:rsid w:val="00F274A6"/>
    <w:rsid w:val="00F50281"/>
    <w:rsid w:val="00F51041"/>
    <w:rsid w:val="00F6373B"/>
    <w:rsid w:val="00F70DEA"/>
    <w:rsid w:val="00F7232F"/>
    <w:rsid w:val="00F84AFC"/>
    <w:rsid w:val="00F954DC"/>
    <w:rsid w:val="00FA08B9"/>
    <w:rsid w:val="00FA617D"/>
    <w:rsid w:val="00FA7277"/>
    <w:rsid w:val="00FB586C"/>
    <w:rsid w:val="00FC1B41"/>
    <w:rsid w:val="00FE240A"/>
    <w:rsid w:val="00FE4661"/>
    <w:rsid w:val="00FE6996"/>
    <w:rsid w:val="00FE766C"/>
    <w:rsid w:val="0BA367C0"/>
    <w:rsid w:val="11557A65"/>
    <w:rsid w:val="18F567B4"/>
    <w:rsid w:val="19680B28"/>
    <w:rsid w:val="1C261F32"/>
    <w:rsid w:val="1EAC5128"/>
    <w:rsid w:val="23377D69"/>
    <w:rsid w:val="295F3613"/>
    <w:rsid w:val="2B9E6897"/>
    <w:rsid w:val="312A01EE"/>
    <w:rsid w:val="361B2A6E"/>
    <w:rsid w:val="37D42E2D"/>
    <w:rsid w:val="39856D74"/>
    <w:rsid w:val="3A014C39"/>
    <w:rsid w:val="3A490BD6"/>
    <w:rsid w:val="43805CD3"/>
    <w:rsid w:val="479F96F4"/>
    <w:rsid w:val="494E0E55"/>
    <w:rsid w:val="4CD30E24"/>
    <w:rsid w:val="5576609D"/>
    <w:rsid w:val="5FA650F9"/>
    <w:rsid w:val="613A0E12"/>
    <w:rsid w:val="6EBDEE60"/>
    <w:rsid w:val="6EEC667A"/>
    <w:rsid w:val="772C473B"/>
    <w:rsid w:val="778F7947"/>
    <w:rsid w:val="784B54E8"/>
    <w:rsid w:val="7C6EBF57"/>
    <w:rsid w:val="7D0F0FB9"/>
    <w:rsid w:val="7F772E35"/>
    <w:rsid w:val="7F9A2E8D"/>
    <w:rsid w:val="B75B1D2A"/>
    <w:rsid w:val="DCFF3BA5"/>
    <w:rsid w:val="FFE3B3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rFonts w:ascii="Calibri" w:hAnsi="Calibri"/>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sscc</Company>
  <Pages>1</Pages>
  <Words>468</Words>
  <Characters>525</Characters>
  <Lines>5</Lines>
  <Paragraphs>1</Paragraphs>
  <TotalTime>21</TotalTime>
  <ScaleCrop>false</ScaleCrop>
  <LinksUpToDate>false</LinksUpToDate>
  <CharactersWithSpaces>688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2026-08-29T06:46:00Z</dcterms:created>
  <dc:creator>zyl</dc:creator>
  <cp:lastModifiedBy>丁岑娟</cp:lastModifiedBy>
  <cp:lastPrinted>2017-05-26T16:50:00Z</cp:lastPrinted>
  <dcterms:modified xsi:type="dcterms:W3CDTF">2026-09-10T06:53:38Z</dcterms:modified>
  <dc:title>券商银证转帐/银证通业务开通申请表</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B9BE3D2F490F40DEAF36692E6AA87DAE_13</vt:lpwstr>
  </property>
  <property fmtid="{D5CDD505-2E9C-101B-9397-08002B2CF9AE}" pid="4" name="KSOTemplateDocerSaveRecord">
    <vt:lpwstr>eyJoZGlkIjoiNmE3NjcyNjUyNjY5NzYyMjA0OWNjMDg4ZmJmZDcwMDkiLCJ1c2VySWQiOiIyODU4NDY0MTgifQ==</vt:lpwstr>
  </property>
</Properties>
</file>