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北京市场</w:t>
      </w:r>
      <w:r>
        <w:rPr>
          <w:rFonts w:hint="eastAsia" w:ascii="宋体" w:hAnsi="宋体" w:eastAsia="宋体" w:cs="宋体"/>
          <w:b/>
          <w:sz w:val="32"/>
          <w:szCs w:val="32"/>
        </w:rPr>
        <w:t>成交汇总</w:t>
      </w:r>
      <w:r>
        <w:rPr>
          <w:rFonts w:hint="eastAsia" w:ascii="宋体" w:hAnsi="宋体" w:eastAsia="宋体" w:cs="宋体"/>
          <w:b/>
          <w:sz w:val="32"/>
          <w:szCs w:val="32"/>
        </w:rPr>
        <w:t>网关</w:t>
      </w:r>
      <w:r>
        <w:rPr>
          <w:rFonts w:hint="eastAsia" w:ascii="宋体" w:hAnsi="宋体" w:eastAsia="宋体" w:cs="宋体"/>
          <w:b/>
          <w:sz w:val="32"/>
          <w:szCs w:val="32"/>
        </w:rPr>
        <w:t>入网开通</w:t>
      </w:r>
      <w:bookmarkStart w:id="0" w:name="_GoBack"/>
      <w:bookmarkEnd w:id="0"/>
      <w:r>
        <w:rPr>
          <w:rFonts w:hint="eastAsia" w:ascii="宋体" w:hAnsi="宋体" w:eastAsia="宋体" w:cs="宋体"/>
          <w:b/>
          <w:sz w:val="32"/>
          <w:szCs w:val="32"/>
        </w:rPr>
        <w:t>申请表</w:t>
      </w:r>
    </w:p>
    <w:p>
      <w:pPr>
        <w:wordWrap w:val="0"/>
        <w:jc w:val="right"/>
        <w:rPr>
          <w:rFonts w:eastAsia="仿宋"/>
          <w:szCs w:val="21"/>
        </w:rPr>
      </w:pPr>
      <w:r>
        <w:rPr>
          <w:rFonts w:eastAsia="仿宋"/>
          <w:szCs w:val="21"/>
        </w:rPr>
        <w:t>申请日期：      年    月    日</w:t>
      </w:r>
    </w:p>
    <w:tbl>
      <w:tblPr>
        <w:tblStyle w:val="5"/>
        <w:tblW w:w="871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5"/>
        <w:gridCol w:w="2536"/>
        <w:gridCol w:w="1559"/>
        <w:gridCol w:w="27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25" w:type="dxa"/>
            <w:vAlign w:val="center"/>
          </w:tcPr>
          <w:p>
            <w:pPr>
              <w:jc w:val="center"/>
              <w:rPr>
                <w:rFonts w:eastAsia="仿宋"/>
                <w:b w:val="0"/>
                <w:bCs w:val="0"/>
                <w:sz w:val="24"/>
              </w:rPr>
            </w:pPr>
            <w:r>
              <w:rPr>
                <w:rFonts w:eastAsia="仿宋"/>
                <w:b w:val="0"/>
                <w:bCs w:val="0"/>
                <w:sz w:val="24"/>
              </w:rPr>
              <w:t>申请单位</w:t>
            </w:r>
          </w:p>
        </w:tc>
        <w:tc>
          <w:tcPr>
            <w:tcW w:w="6888" w:type="dxa"/>
            <w:gridSpan w:val="3"/>
            <w:vAlign w:val="center"/>
          </w:tcPr>
          <w:p>
            <w:pPr>
              <w:jc w:val="center"/>
              <w:rPr>
                <w:rFonts w:eastAsia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1825" w:type="dxa"/>
            <w:vAlign w:val="center"/>
          </w:tcPr>
          <w:p>
            <w:pPr>
              <w:jc w:val="center"/>
              <w:rPr>
                <w:rFonts w:eastAsia="仿宋"/>
                <w:b w:val="0"/>
                <w:bCs w:val="0"/>
                <w:sz w:val="24"/>
              </w:rPr>
            </w:pPr>
            <w:r>
              <w:rPr>
                <w:rFonts w:eastAsia="仿宋"/>
                <w:b w:val="0"/>
                <w:bCs w:val="0"/>
                <w:sz w:val="24"/>
              </w:rPr>
              <w:t>申请单位承诺</w:t>
            </w:r>
          </w:p>
        </w:tc>
        <w:tc>
          <w:tcPr>
            <w:tcW w:w="6888" w:type="dxa"/>
            <w:gridSpan w:val="3"/>
            <w:vAlign w:val="center"/>
          </w:tcPr>
          <w:p>
            <w:pPr>
              <w:spacing w:line="288" w:lineRule="auto"/>
              <w:ind w:firstLine="480" w:firstLineChars="200"/>
              <w:rPr>
                <w:rFonts w:eastAsia="仿宋"/>
                <w:b w:val="0"/>
                <w:bCs w:val="0"/>
                <w:sz w:val="24"/>
              </w:rPr>
            </w:pPr>
            <w:r>
              <w:rPr>
                <w:rFonts w:eastAsia="仿宋"/>
                <w:b w:val="0"/>
                <w:bCs w:val="0"/>
                <w:sz w:val="24"/>
              </w:rPr>
              <w:t>我单位成交汇总通信系统已经安装调试完毕，通信正常，我们申请从____年____月____日</w:t>
            </w:r>
            <w:r>
              <w:rPr>
                <w:rFonts w:hint="eastAsia" w:eastAsia="仿宋"/>
                <w:b w:val="0"/>
                <w:bCs w:val="0"/>
                <w:sz w:val="24"/>
              </w:rPr>
              <w:t>（最早可开通日期）</w:t>
            </w:r>
            <w:r>
              <w:rPr>
                <w:rFonts w:eastAsia="仿宋"/>
                <w:b w:val="0"/>
                <w:bCs w:val="0"/>
                <w:sz w:val="24"/>
              </w:rPr>
              <w:t>正式入网，投入使用。</w:t>
            </w:r>
          </w:p>
          <w:p>
            <w:pPr>
              <w:spacing w:line="288" w:lineRule="auto"/>
              <w:ind w:firstLine="420" w:firstLineChars="200"/>
              <w:rPr>
                <w:rFonts w:eastAsia="仿宋"/>
                <w:b w:val="0"/>
                <w:bCs w:val="0"/>
                <w:sz w:val="24"/>
              </w:rPr>
            </w:pPr>
            <w:r>
              <w:rPr>
                <w:rFonts w:hint="eastAsia" w:eastAsia="仿宋"/>
                <w:b w:val="0"/>
                <w:bCs w:val="0"/>
                <w:szCs w:val="21"/>
              </w:rPr>
              <w:t>注：如涉及交易单元开通或出租，最早可开通日期以</w:t>
            </w:r>
            <w:r>
              <w:rPr>
                <w:rFonts w:hint="eastAsia" w:eastAsia="仿宋"/>
                <w:b w:val="0"/>
                <w:bCs w:val="0"/>
                <w:szCs w:val="21"/>
                <w:lang w:val="en-US" w:eastAsia="zh-CN"/>
              </w:rPr>
              <w:t>北交所和</w:t>
            </w:r>
            <w:r>
              <w:rPr>
                <w:rFonts w:hint="eastAsia" w:eastAsia="仿宋"/>
                <w:b w:val="0"/>
                <w:bCs w:val="0"/>
                <w:szCs w:val="21"/>
              </w:rPr>
              <w:t>全国股转</w:t>
            </w:r>
            <w:r>
              <w:rPr>
                <w:rFonts w:hint="eastAsia" w:eastAsia="仿宋"/>
                <w:b w:val="0"/>
                <w:bCs w:val="0"/>
                <w:szCs w:val="21"/>
                <w:lang w:val="en-US" w:eastAsia="zh-CN"/>
              </w:rPr>
              <w:t>系统</w:t>
            </w:r>
            <w:r>
              <w:rPr>
                <w:rFonts w:hint="eastAsia" w:eastAsia="仿宋"/>
                <w:b w:val="0"/>
                <w:bCs w:val="0"/>
                <w:szCs w:val="21"/>
              </w:rPr>
              <w:t>交易单元开通生效日为准</w:t>
            </w:r>
            <w:r>
              <w:rPr>
                <w:rFonts w:hint="eastAsia" w:eastAsia="仿宋"/>
                <w:b w:val="0"/>
                <w:bCs w:val="0"/>
                <w:szCs w:val="21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exact"/>
          <w:jc w:val="center"/>
        </w:trPr>
        <w:tc>
          <w:tcPr>
            <w:tcW w:w="1825" w:type="dxa"/>
            <w:vAlign w:val="center"/>
          </w:tcPr>
          <w:p>
            <w:pPr>
              <w:jc w:val="center"/>
              <w:rPr>
                <w:rFonts w:hint="eastAsia" w:eastAsia="仿宋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eastAsia="仿宋"/>
                <w:b w:val="0"/>
                <w:bCs w:val="0"/>
                <w:sz w:val="22"/>
                <w:szCs w:val="22"/>
                <w:lang w:val="en-US" w:eastAsia="zh-CN"/>
              </w:rPr>
              <w:t>北京市场</w:t>
            </w:r>
          </w:p>
          <w:p>
            <w:pPr>
              <w:rPr>
                <w:rFonts w:eastAsia="仿宋"/>
                <w:b w:val="0"/>
                <w:bCs w:val="0"/>
                <w:sz w:val="24"/>
              </w:rPr>
            </w:pPr>
            <w:r>
              <w:rPr>
                <w:rFonts w:eastAsia="仿宋"/>
                <w:b w:val="0"/>
                <w:bCs w:val="0"/>
                <w:sz w:val="22"/>
                <w:szCs w:val="22"/>
              </w:rPr>
              <w:t>成交汇总网关号</w:t>
            </w:r>
          </w:p>
        </w:tc>
        <w:tc>
          <w:tcPr>
            <w:tcW w:w="2536" w:type="dxa"/>
            <w:vAlign w:val="center"/>
          </w:tcPr>
          <w:p>
            <w:pPr>
              <w:jc w:val="center"/>
              <w:rPr>
                <w:rFonts w:eastAsia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eastAsia="仿宋"/>
                <w:b w:val="0"/>
                <w:bCs w:val="0"/>
                <w:sz w:val="24"/>
              </w:rPr>
            </w:pPr>
            <w:r>
              <w:rPr>
                <w:rFonts w:eastAsia="仿宋"/>
                <w:b w:val="0"/>
                <w:bCs w:val="0"/>
                <w:sz w:val="24"/>
              </w:rPr>
              <w:t>EKEY号</w:t>
            </w:r>
          </w:p>
        </w:tc>
        <w:tc>
          <w:tcPr>
            <w:tcW w:w="2793" w:type="dxa"/>
            <w:vAlign w:val="center"/>
          </w:tcPr>
          <w:p>
            <w:pPr>
              <w:jc w:val="center"/>
              <w:rPr>
                <w:rFonts w:eastAsia="仿宋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825" w:type="dxa"/>
            <w:vAlign w:val="center"/>
          </w:tcPr>
          <w:p>
            <w:pPr>
              <w:jc w:val="center"/>
              <w:rPr>
                <w:rFonts w:eastAsia="仿宋"/>
                <w:b w:val="0"/>
                <w:bCs w:val="0"/>
                <w:sz w:val="24"/>
              </w:rPr>
            </w:pPr>
            <w:r>
              <w:rPr>
                <w:rFonts w:eastAsia="仿宋"/>
                <w:b w:val="0"/>
                <w:bCs w:val="0"/>
                <w:sz w:val="24"/>
              </w:rPr>
              <w:t>交易单元编号</w:t>
            </w:r>
          </w:p>
        </w:tc>
        <w:tc>
          <w:tcPr>
            <w:tcW w:w="6888" w:type="dxa"/>
            <w:gridSpan w:val="3"/>
            <w:vAlign w:val="center"/>
          </w:tcPr>
          <w:p>
            <w:pPr>
              <w:jc w:val="center"/>
              <w:rPr>
                <w:rFonts w:eastAsia="仿宋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25" w:type="dxa"/>
            <w:vAlign w:val="center"/>
          </w:tcPr>
          <w:p>
            <w:pPr>
              <w:jc w:val="center"/>
              <w:rPr>
                <w:rFonts w:eastAsia="仿宋"/>
                <w:b w:val="0"/>
                <w:bCs w:val="0"/>
                <w:sz w:val="24"/>
              </w:rPr>
            </w:pPr>
            <w:r>
              <w:rPr>
                <w:rFonts w:eastAsia="仿宋"/>
                <w:b w:val="0"/>
                <w:bCs w:val="0"/>
                <w:sz w:val="24"/>
              </w:rPr>
              <w:t>经办人</w:t>
            </w:r>
          </w:p>
        </w:tc>
        <w:tc>
          <w:tcPr>
            <w:tcW w:w="2536" w:type="dxa"/>
            <w:vAlign w:val="center"/>
          </w:tcPr>
          <w:p>
            <w:pPr>
              <w:jc w:val="center"/>
              <w:rPr>
                <w:rFonts w:eastAsia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eastAsia="仿宋"/>
                <w:b w:val="0"/>
                <w:bCs w:val="0"/>
                <w:sz w:val="24"/>
              </w:rPr>
            </w:pPr>
            <w:r>
              <w:rPr>
                <w:rFonts w:hint="eastAsia" w:eastAsia="仿宋"/>
                <w:b w:val="0"/>
                <w:bCs w:val="0"/>
                <w:sz w:val="24"/>
              </w:rPr>
              <w:t>手  机</w:t>
            </w:r>
          </w:p>
        </w:tc>
        <w:tc>
          <w:tcPr>
            <w:tcW w:w="2793" w:type="dxa"/>
            <w:vAlign w:val="center"/>
          </w:tcPr>
          <w:p>
            <w:pPr>
              <w:jc w:val="center"/>
              <w:rPr>
                <w:rFonts w:eastAsia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25" w:type="dxa"/>
            <w:vAlign w:val="center"/>
          </w:tcPr>
          <w:p>
            <w:pPr>
              <w:jc w:val="center"/>
              <w:rPr>
                <w:rFonts w:eastAsia="仿宋"/>
                <w:b w:val="0"/>
                <w:bCs w:val="0"/>
                <w:sz w:val="24"/>
              </w:rPr>
            </w:pPr>
            <w:r>
              <w:rPr>
                <w:rFonts w:hint="eastAsia" w:eastAsia="仿宋"/>
                <w:b w:val="0"/>
                <w:bCs w:val="0"/>
                <w:sz w:val="24"/>
              </w:rPr>
              <w:t>电  话</w:t>
            </w:r>
          </w:p>
        </w:tc>
        <w:tc>
          <w:tcPr>
            <w:tcW w:w="2536" w:type="dxa"/>
            <w:vAlign w:val="center"/>
          </w:tcPr>
          <w:p>
            <w:pPr>
              <w:jc w:val="center"/>
              <w:rPr>
                <w:rFonts w:eastAsia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eastAsia="仿宋"/>
                <w:b w:val="0"/>
                <w:bCs w:val="0"/>
                <w:sz w:val="24"/>
              </w:rPr>
            </w:pPr>
            <w:r>
              <w:rPr>
                <w:rFonts w:hint="eastAsia" w:eastAsia="仿宋"/>
                <w:b w:val="0"/>
                <w:bCs w:val="0"/>
                <w:sz w:val="24"/>
              </w:rPr>
              <w:t>邮  箱</w:t>
            </w:r>
          </w:p>
        </w:tc>
        <w:tc>
          <w:tcPr>
            <w:tcW w:w="2793" w:type="dxa"/>
            <w:vAlign w:val="center"/>
          </w:tcPr>
          <w:p>
            <w:pPr>
              <w:jc w:val="center"/>
              <w:rPr>
                <w:rFonts w:eastAsia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  <w:jc w:val="center"/>
        </w:trPr>
        <w:tc>
          <w:tcPr>
            <w:tcW w:w="4361" w:type="dxa"/>
            <w:gridSpan w:val="2"/>
            <w:tcBorders>
              <w:bottom w:val="double" w:color="auto" w:sz="12" w:space="0"/>
            </w:tcBorders>
            <w:vAlign w:val="bottom"/>
          </w:tcPr>
          <w:p>
            <w:pPr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* 若交易单元的使用权不属于申请单位所有，需投资管理人盖章授权。</w:t>
            </w:r>
          </w:p>
          <w:p>
            <w:pPr>
              <w:rPr>
                <w:rFonts w:eastAsia="仿宋"/>
              </w:rPr>
            </w:pPr>
          </w:p>
          <w:p>
            <w:pPr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申请单位盖章</w:t>
            </w:r>
          </w:p>
          <w:p>
            <w:pPr>
              <w:jc w:val="left"/>
              <w:rPr>
                <w:rFonts w:eastAsia="仿宋"/>
                <w:sz w:val="24"/>
              </w:rPr>
            </w:pPr>
          </w:p>
        </w:tc>
        <w:tc>
          <w:tcPr>
            <w:tcW w:w="4352" w:type="dxa"/>
            <w:gridSpan w:val="2"/>
            <w:tcBorders>
              <w:bottom w:val="double" w:color="auto" w:sz="12" w:space="0"/>
            </w:tcBorders>
            <w:vAlign w:val="center"/>
          </w:tcPr>
          <w:p>
            <w:pPr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*投资管理人确认：我公司同意该申请单位接收上述交易单元的成交汇总数据。</w:t>
            </w:r>
          </w:p>
          <w:p>
            <w:pPr>
              <w:rPr>
                <w:rFonts w:eastAsia="仿宋"/>
              </w:rPr>
            </w:pPr>
          </w:p>
          <w:p>
            <w:pPr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投资管理人盖章</w:t>
            </w:r>
          </w:p>
          <w:p>
            <w:pPr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  <w:jc w:val="center"/>
        </w:trPr>
        <w:tc>
          <w:tcPr>
            <w:tcW w:w="8713" w:type="dxa"/>
            <w:gridSpan w:val="4"/>
            <w:tcBorders>
              <w:top w:val="double" w:color="auto" w:sz="12" w:space="0"/>
            </w:tcBorders>
          </w:tcPr>
          <w:p>
            <w:pPr>
              <w:spacing w:line="360" w:lineRule="auto"/>
              <w:jc w:val="left"/>
              <w:rPr>
                <w:rFonts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交易运行管理部审核</w:t>
            </w:r>
            <w:r>
              <w:rPr>
                <w:rFonts w:hint="eastAsia" w:eastAsia="仿宋"/>
                <w:sz w:val="24"/>
              </w:rPr>
              <w:t>（盖章）</w:t>
            </w:r>
          </w:p>
          <w:p>
            <w:pPr>
              <w:spacing w:line="360" w:lineRule="auto"/>
              <w:ind w:firstLine="482" w:firstLineChars="200"/>
              <w:rPr>
                <w:rFonts w:hint="eastAsia" w:eastAsia="仿宋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sym w:font="Wingdings 2" w:char="00A3"/>
            </w:r>
            <w:r>
              <w:rPr>
                <w:rFonts w:hint="eastAsia" w:eastAsia="仿宋_GB2312"/>
                <w:b/>
                <w:bCs/>
                <w:sz w:val="24"/>
              </w:rPr>
              <w:t xml:space="preserve"> </w:t>
            </w:r>
            <w:r>
              <w:rPr>
                <w:rFonts w:eastAsia="仿宋"/>
                <w:b/>
                <w:bCs/>
                <w:sz w:val="24"/>
              </w:rPr>
              <w:t>交易状态</w:t>
            </w:r>
            <w:r>
              <w:rPr>
                <w:rFonts w:hint="eastAsia" w:eastAsia="仿宋"/>
                <w:b/>
                <w:bCs/>
                <w:sz w:val="24"/>
              </w:rPr>
              <w:t xml:space="preserve">我部已核实交易单元的权属、交易状态正常  </w:t>
            </w:r>
          </w:p>
          <w:p>
            <w:pPr>
              <w:spacing w:line="360" w:lineRule="auto"/>
              <w:ind w:firstLine="482" w:firstLineChars="200"/>
            </w:pPr>
            <w:r>
              <w:rPr>
                <w:rFonts w:eastAsia="仿宋_GB2312"/>
                <w:b/>
                <w:bCs/>
                <w:sz w:val="24"/>
              </w:rPr>
              <w:sym w:font="Wingdings 2" w:char="00A3"/>
            </w:r>
            <w:r>
              <w:rPr>
                <w:rFonts w:hint="eastAsia" w:eastAsia="仿宋_GB2312"/>
                <w:b/>
                <w:bCs/>
                <w:sz w:val="24"/>
              </w:rPr>
              <w:t xml:space="preserve"> </w:t>
            </w: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>同意办理</w:t>
            </w:r>
            <w:r>
              <w:rPr>
                <w:rFonts w:hint="eastAsia" w:eastAsia="仿宋"/>
                <w:b/>
                <w:bCs/>
                <w:sz w:val="24"/>
              </w:rPr>
              <w:t xml:space="preserve">                                 </w:t>
            </w:r>
          </w:p>
          <w:p>
            <w:pPr>
              <w:spacing w:line="360" w:lineRule="auto"/>
              <w:ind w:firstLine="2880" w:firstLineChars="1200"/>
              <w:rPr>
                <w:rFonts w:eastAsia="仿宋"/>
                <w:sz w:val="24"/>
              </w:rPr>
            </w:pPr>
            <w:r>
              <w:rPr>
                <w:rFonts w:eastAsia="仿宋"/>
                <w:b w:val="0"/>
                <w:bCs w:val="0"/>
                <w:sz w:val="24"/>
              </w:rPr>
              <w:t>经办人：           日  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4361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深证通</w:t>
            </w:r>
            <w:r>
              <w:rPr>
                <w:rFonts w:hint="eastAsia" w:eastAsia="仿宋"/>
                <w:sz w:val="24"/>
                <w:lang w:val="en-US" w:eastAsia="zh-CN"/>
              </w:rPr>
              <w:t>业务</w:t>
            </w:r>
            <w:r>
              <w:rPr>
                <w:rFonts w:hint="eastAsia" w:eastAsia="仿宋"/>
                <w:sz w:val="24"/>
              </w:rPr>
              <w:t>审核</w:t>
            </w:r>
            <w:r>
              <w:rPr>
                <w:rFonts w:eastAsia="仿宋"/>
                <w:sz w:val="24"/>
              </w:rPr>
              <w:t>：</w:t>
            </w:r>
          </w:p>
          <w:p>
            <w:pPr>
              <w:spacing w:line="360" w:lineRule="auto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sym w:font="Wingdings 2" w:char="00A3"/>
            </w:r>
            <w:r>
              <w:rPr>
                <w:rFonts w:hint="eastAsia" w:eastAsia="仿宋_GB2312"/>
                <w:b/>
                <w:bCs/>
                <w:sz w:val="24"/>
              </w:rPr>
              <w:t xml:space="preserve"> 网关信息无误</w:t>
            </w:r>
          </w:p>
          <w:p>
            <w:pPr>
              <w:spacing w:line="360" w:lineRule="auto"/>
              <w:rPr>
                <w:rFonts w:hint="eastAsia" w:eastAsia="仿宋_GB2312"/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rFonts w:eastAsia="仿宋"/>
                <w:szCs w:val="21"/>
              </w:rPr>
            </w:pPr>
            <w:r>
              <w:rPr>
                <w:rFonts w:eastAsia="仿宋"/>
                <w:sz w:val="24"/>
              </w:rPr>
              <w:t xml:space="preserve">     经办人：</w:t>
            </w:r>
            <w:r>
              <w:rPr>
                <w:rFonts w:hint="eastAsia" w:eastAsia="仿宋"/>
                <w:sz w:val="24"/>
              </w:rPr>
              <w:t xml:space="preserve">      </w:t>
            </w:r>
            <w:r>
              <w:rPr>
                <w:rFonts w:eastAsia="仿宋"/>
                <w:sz w:val="24"/>
              </w:rPr>
              <w:t>日期：</w:t>
            </w:r>
          </w:p>
        </w:tc>
        <w:tc>
          <w:tcPr>
            <w:tcW w:w="4352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深证通</w:t>
            </w:r>
            <w:r>
              <w:rPr>
                <w:rFonts w:hint="eastAsia" w:eastAsia="仿宋"/>
                <w:sz w:val="24"/>
                <w:lang w:val="en-US" w:eastAsia="zh-CN"/>
              </w:rPr>
              <w:t>技术操作</w:t>
            </w:r>
            <w:r>
              <w:rPr>
                <w:rFonts w:hint="eastAsia" w:eastAsia="仿宋"/>
                <w:sz w:val="24"/>
              </w:rPr>
              <w:t>（盖章）</w:t>
            </w:r>
            <w:r>
              <w:rPr>
                <w:rFonts w:eastAsia="仿宋"/>
                <w:sz w:val="24"/>
              </w:rPr>
              <w:t>：</w:t>
            </w:r>
          </w:p>
          <w:p>
            <w:pPr>
              <w:spacing w:line="360" w:lineRule="auto"/>
              <w:jc w:val="left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sym w:font="Wingdings 2" w:char="00A3"/>
            </w:r>
            <w:r>
              <w:rPr>
                <w:rFonts w:hint="eastAsia" w:eastAsia="仿宋_GB2312"/>
                <w:b/>
                <w:bCs/>
                <w:sz w:val="24"/>
              </w:rPr>
              <w:t xml:space="preserve"> 已</w:t>
            </w: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>操作</w:t>
            </w:r>
            <w:r>
              <w:rPr>
                <w:rFonts w:hint="eastAsia" w:eastAsia="仿宋_GB2312"/>
                <w:b/>
                <w:bCs/>
                <w:sz w:val="24"/>
              </w:rPr>
              <w:t xml:space="preserve">   </w:t>
            </w:r>
          </w:p>
          <w:p>
            <w:pPr>
              <w:spacing w:line="360" w:lineRule="auto"/>
              <w:jc w:val="left"/>
              <w:rPr>
                <w:rFonts w:hint="eastAsia" w:eastAsia="仿宋_GB2312"/>
                <w:b/>
                <w:bCs/>
                <w:sz w:val="24"/>
              </w:rPr>
            </w:pPr>
          </w:p>
          <w:p>
            <w:pPr>
              <w:spacing w:line="360" w:lineRule="auto"/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hint="eastAsia" w:eastAsia="仿宋"/>
                <w:sz w:val="24"/>
                <w:lang w:val="en-US" w:eastAsia="zh-CN"/>
              </w:rPr>
              <w:t>操作</w:t>
            </w:r>
            <w:r>
              <w:rPr>
                <w:rFonts w:eastAsia="仿宋"/>
                <w:sz w:val="24"/>
              </w:rPr>
              <w:t>人：</w:t>
            </w:r>
            <w:r>
              <w:rPr>
                <w:rFonts w:hint="eastAsia" w:eastAsia="仿宋"/>
                <w:sz w:val="24"/>
              </w:rPr>
              <w:t xml:space="preserve">             </w:t>
            </w:r>
            <w:r>
              <w:rPr>
                <w:rFonts w:eastAsia="仿宋"/>
                <w:sz w:val="24"/>
              </w:rPr>
              <w:t>日期：</w:t>
            </w:r>
          </w:p>
        </w:tc>
      </w:tr>
    </w:tbl>
    <w:p>
      <w:pPr>
        <w:jc w:val="left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jc w:val="right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>密级：外部公开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3E2EBE"/>
    <w:rsid w:val="02624152"/>
    <w:rsid w:val="0F544E29"/>
    <w:rsid w:val="2188017C"/>
    <w:rsid w:val="4EAB059E"/>
    <w:rsid w:val="58E4004A"/>
    <w:rsid w:val="595C0A27"/>
    <w:rsid w:val="5F3E2EBE"/>
    <w:rsid w:val="69B438D1"/>
    <w:rsid w:val="748D09AD"/>
    <w:rsid w:val="7A5E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annotation reference"/>
    <w:basedOn w:val="6"/>
    <w:semiHidden/>
    <w:unhideWhenUsed/>
    <w:qFormat/>
    <w:uiPriority w:val="99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2020-06-03T03:16:00Z</dcterms:created>
  <dc:creator>常然</dc:creator>
  <cp:lastModifiedBy>weizg</cp:lastModifiedBy>
  <dcterms:modified xsi:type="dcterms:W3CDTF">2023-12-11T05:55:13Z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A6D47FCF7F504C53AABF71C201659C6B</vt:lpwstr>
  </property>
</Properties>
</file>