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eastAsia" w:ascii="Verdana" w:hAnsi="Verdana" w:eastAsia="宋体" w:cs="Verdan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行业监管数据报送平台常见问题解答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default" w:ascii="Verdana" w:hAnsi="Verdana" w:eastAsia="宋体" w:cs="Verdan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Verdana" w:hAnsi="Verdana" w:eastAsia="宋体" w:cs="Verdana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一、报送平台对接准备问题</w:t>
      </w:r>
    </w:p>
    <w:tbl>
      <w:tblPr>
        <w:tblStyle w:val="3"/>
        <w:tblpPr w:leftFromText="180" w:rightFromText="180" w:vertAnchor="text" w:horzAnchor="page" w:tblpX="1748" w:tblpY="193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1、如何填写BSS账号申请表。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表格内的邮箱一栏填写企业邮箱；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部署系统名称填写“行业监管数据报送”；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开通产品服务勾选“数据报送”，其他业务删除；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账号用途合同资源必须勾选，测试资源根据机构是否需要测试进行勾选测试期限最长为30天；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TCE账号信息无需填写。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"mailto:填写完毕后需打印签字后扫描给汤美萱tangmx@sscc.com发送邮件，需生成word和PDF两个版本，邮件内容备注公司名称和邮寄方式。" </w:instrTex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填写完毕后需打印签字后扫描发送邮件给tangmx@sscc.com，建议生成word和PDF两个版本，邮件内容备注公司名称和邮寄方式。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2、数据报送的费用。</w:t>
            </w:r>
          </w:p>
          <w:tbl>
            <w:tblPr>
              <w:tblStyle w:val="4"/>
              <w:tblW w:w="86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5"/>
              <w:gridCol w:w="4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31" w:type="dxa"/>
                  <w:gridSpan w:val="2"/>
                  <w:shd w:val="clear" w:color="auto" w:fill="9CC2E5" w:themeFill="accent1" w:themeFillTint="99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行业监管数据报送平台服务报价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  <w:shd w:val="clear" w:color="auto" w:fill="BDD6EE" w:themeFill="accent1" w:themeFillTint="66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机构名称</w:t>
                  </w:r>
                </w:p>
              </w:tc>
              <w:tc>
                <w:tcPr>
                  <w:tcW w:w="4316" w:type="dxa"/>
                  <w:shd w:val="clear" w:color="auto" w:fill="BDD6EE" w:themeFill="accent1" w:themeFillTint="66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资费标准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资管产品报送</w:t>
                  </w:r>
                </w:p>
              </w:tc>
              <w:tc>
                <w:tcPr>
                  <w:tcW w:w="43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2万/年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基金管理人报送</w:t>
                  </w:r>
                </w:p>
              </w:tc>
              <w:tc>
                <w:tcPr>
                  <w:tcW w:w="43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2万/年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基金销售机构报送</w:t>
                  </w:r>
                </w:p>
              </w:tc>
              <w:tc>
                <w:tcPr>
                  <w:tcW w:w="43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2万/年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证券经营机构</w:t>
                  </w:r>
                </w:p>
              </w:tc>
              <w:tc>
                <w:tcPr>
                  <w:tcW w:w="4316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4万/年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证券分支机构（总部报送）</w:t>
                  </w:r>
                </w:p>
              </w:tc>
              <w:tc>
                <w:tcPr>
                  <w:tcW w:w="43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2万/年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证券投资咨询机构</w:t>
                  </w:r>
                </w:p>
              </w:tc>
              <w:tc>
                <w:tcPr>
                  <w:tcW w:w="43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1万/年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tbl>
            <w:tblPr>
              <w:tblStyle w:val="4"/>
              <w:tblW w:w="86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5"/>
              <w:gridCol w:w="4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31" w:type="dxa"/>
                  <w:gridSpan w:val="2"/>
                  <w:shd w:val="clear" w:color="auto" w:fill="9CC2E5" w:themeFill="accent1" w:themeFillTint="99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接入费用报价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  <w:shd w:val="clear" w:color="auto" w:fill="BDD6EE" w:themeFill="accent1" w:themeFillTint="66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接入方式</w:t>
                  </w:r>
                </w:p>
              </w:tc>
              <w:tc>
                <w:tcPr>
                  <w:tcW w:w="4316" w:type="dxa"/>
                  <w:shd w:val="clear" w:color="auto" w:fill="BDD6EE" w:themeFill="accent1" w:themeFillTint="66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资费标准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复用FDEP专线</w:t>
                  </w:r>
                </w:p>
              </w:tc>
              <w:tc>
                <w:tcPr>
                  <w:tcW w:w="43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不收费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报送VPN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（有使用过深证云服务的机构，可复用其他JGplatform开头VPN账号）</w:t>
                  </w:r>
                </w:p>
              </w:tc>
              <w:tc>
                <w:tcPr>
                  <w:tcW w:w="431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both"/>
                    <w:textAlignment w:val="auto"/>
                    <w:outlineLvl w:val="9"/>
                    <w:rPr>
                      <w:rFonts w:hint="default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800元/个/年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3、数据报送的首次报送问题。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首次报送时间需与证监会报备，按以下申请格式发送邮件到证监会潘明阳邮箱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"mailto:panmingyang@csrc.gov.cn" </w:instrTex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panmingyang@csrc.gov.cn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公司名称：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8位代码：xxxxxxxx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申请报送的接口：接口类型，示例：D类销售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申请开通日期：申请于X月X日开始报送（报送X月X日数据），于X月X日首次报送X月的月度数据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4、数据报送深证通相关资源申请。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答：建议所有用户先进行测试，再申请在生产环境正式报送。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完整报送准备流程（填写中有任何问题可联系客服0755-83183333咨询）：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"mailto:1、填写bss申请表，发至tangmx@sscc.com" </w:instrTex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填写bss申请表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4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填完发至tangmx@sscc.com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；后深证通交付BSS 账户密码、寄送BSS VPN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u w:val="single"/>
                <w:lang w:val="en-US" w:eastAsia="zh-CN"/>
              </w:rPr>
              <w:t>4.2报送测试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凭BSS VPN登录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BSS平台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AcroExch.Document.11" ShapeID="_x0000_i1026" DrawAspect="Icon" ObjectID="_1468075726" r:id="rId6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申请测试环境，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备注统一信用代码；测试用户申请完测试资源后，需要点击页面内“打印”，下载测试申请单，签字扫描后上传至bss页面；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申请完毕后，过3-5个工作日，在BSS上点击相关报送接口名称，可查看交付的测试环境账号、密码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专线/vpn申请（可二选一申请，有专线的机构可复用专线）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1.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VPN接入：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路径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资源申请-基础资源申请，在可新增资源勾选”vpn“，资源类型选择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资源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/生产资源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、选择生产运维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目的ip工作人员会自行添加新平台网址。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订单查询中可查看进度，办结后可查询快递单号。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2.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专线接入：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路径：资源申请-基础资源实施，实施类型选择“申请增值网专线接入”，线路信息可在统一客户专区查看；目的ip工作人员会自行添加新平台网址。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注意：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选择TXT文件导入机构除以上步骤外，需要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BSS上需要申请FDEP小站对接：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FDEP对端关系对连接接入：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资源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路径：资源申请-基础资源实施，实施类型选择“新增FDEP对端连接”，资源类型选择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“测试资源”/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“合同资源”，用户端小站号填写客户公司生产环境文件小站号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，填写文件传输编码。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登录统一客户专区提交与我司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测试k1237、生产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k6666小站号的文件传输连接申请。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统一客户专区biz.sscc.com申请与测试小站k1237对接；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FDEP客户端配置文件传输编码（BSS会交付此编码，如果与BSS申请中的不一致，以我司BSS交付的为准），配置指引如下：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945380" cy="3152775"/>
                  <wp:effectExtent l="0" t="0" r="7620" b="9525"/>
                  <wp:docPr id="1" name="图片 1" descr="新报送平台文件传输规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报送平台文件传输规则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80" cy="31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后期传输报送文件到新平台需在设置通过此传输编码传输，否则即无法接收。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u w:val="single"/>
                <w:lang w:val="en-US" w:eastAsia="zh-CN"/>
              </w:rPr>
              <w:t>4.3正式报送：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"mailto:测试完毕后，发邮件至tangmx@sscc.com，说明测试已完成申请正式报送，填写信息收集表后开通生产环境账号；" </w:instrTex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测试完毕后，发邮件至tangmx@sscc.com，说明测试已完成申请正式报送，填写信息收集表后开通生产环境账号，邮件交付报送账号及密码；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BSS申请合同资源（旧平台存量账户无需重复申请），申请步骤请参考BSS测试资源申请，文件导入机构需配置统一客户专区报送k6666小站对接及文件传输编码；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对接VPN申请、专线申请、文件导入FDEP小站申请请参考第二点测试环境的申请指引，流程基本一致。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新客户的报送合同计划于八月就绪，就绪后联系客户经理进行合同签署，合同签署日期以首次正式报送日期为准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5、BSS VPN、报送VPN 账号锁定、动态码有误。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答：VPN登录默认密码为：sscc&amp;jry。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若被锁定10分钟后自动解锁，若修改后忘记需联系0755-88665871进行重置。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BSS vpn密码锁定及动态口令错误，十五分钟后自动解锁，也可致电0755-88665871进行重置。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报送vpn登录锁定及动态口令错误，十五分钟后自动解锁，可在bss平台进行VPN密码重置或者拨打0755-88665862重置。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6、BSS平台、数据报送新平台的访问网址。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答：BSS平台网址：https：//account.fincloud.com.cn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数据报送新平台网址（生产环境）：https：//172.21.221.171:18443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数据报送新平台网址（测试环境）：请根据bss测试环境交付的IP进行测试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7、新平台网页无法正常打开。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答：1.确认客户访问报送平台的接入方式，若为VPN的接入方式，请确认客户是否已经登录了正确的报送VPN。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2.1）检查网络是否正常：cmd打开命令窗口，输入telnet 172.21.221.171 18443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如若不通，联系贵司网络同事检查网络是否有限制。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2）检查浏览器版本：chrome要95以上的版本；firefox要93以上的版本。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3.重新启动电脑再尝试登陆；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4.若客户上述几个步骤都已经排除，请联系我司运维同事核实是否有添加访问权限。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8、数据报送新平台的登录账号及密码。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答：新报送机构请登录BSS测试资源申请的交付界面查看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旧平台存量机构的新平台账号统一为：机构编码；密码：JGBS_机构编码。密码重置时的设置规则：10-32位，包括大小写字母和数字（没有特殊字符）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instrText xml:space="preserve"> HYPERLINK "mailto:密码被锁，发送邮件到tangmx@sscc.com进行密码重置，重置后自动解锁。" </w:instrTex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密码被锁，发送邮件到tangmx@sscc.com进行密码重置，重置后自动解锁。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9、旧平台存量机构迁移问题。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答：2022/5/17开放迁移，迁移前需要在BSS-测试资源处进行测试申请（请参考4.2测试资源申请流程），新平台测试完毕后发邮件到tangmx@sscc.com进行平台迁移申请及正式报送，后续邮件会回复具体可迁移的时间，迁移时无需上传历史报送数据，迁移当天直接报需要的报送任务即可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outlineLvl w:val="9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二、报送平台功能使用问题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1、</w:t>
      </w:r>
      <w: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  <w:t>在数据报送新平台上传公司证照信息后，状态显示错误是什么原因？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</w:t>
      </w: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报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错原因是附件缺失造成，excel导数需把任务驳回到待填数状态，然后重新上传附件txt导数的话，驳回到待填数状态，重传txt导数文件的话，驳回到待填数状态，</w:t>
      </w: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重传文件。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Verdana" w:hAnsi="Verdana" w:eastAsia="宋体" w:cs="Verdana"/>
          <w:i w:val="0"/>
          <w:color w:val="0000FF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2、数据报送的报送时间如何规定。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答：日报送：内日报送，T+1报送，每日11:30至15:00禁止报送；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月报送：每月前7个工作日进行报送，第7个工作日11:30之前完成报送。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以上日报送、月报送，如超出报送规定时间，需要重新申请报送或补报。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注：目前T+1的上报时间有所延长（两天）已修改处理情况中的例子。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3、数据报送平台激活的任务生效时间如何选择？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答：激活生效时间可以设置前一点，一般选择准备数据的时间。例如15号准备数据，生效时间就选择15号。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FF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  <w:t>4、延报、补报、BAD文件说明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32"/>
          <w:lang w:val="en-US" w:eastAsia="zh-CN"/>
        </w:rPr>
        <w:t>答：延报、补报、或者反馈bad文件需在证监会QQ群</w:t>
      </w:r>
      <w:r>
        <w:rPr>
          <w:rFonts w:hint="eastAsia" w:asciiTheme="minorEastAsia" w:hAnsiTheme="minorEastAsia"/>
          <w:b w:val="0"/>
          <w:bCs w:val="0"/>
          <w:sz w:val="24"/>
          <w:szCs w:val="32"/>
          <w:lang w:val="zh-CN" w:eastAsia="zh-CN"/>
        </w:rPr>
        <w:t>1104364220</w:t>
      </w:r>
      <w:r>
        <w:rPr>
          <w:rFonts w:hint="eastAsia" w:asciiTheme="minorEastAsia" w:hAnsiTheme="minorEastAsia"/>
          <w:b w:val="0"/>
          <w:bCs w:val="0"/>
          <w:sz w:val="24"/>
          <w:szCs w:val="32"/>
          <w:lang w:val="en-US" w:eastAsia="zh-CN"/>
        </w:rPr>
        <w:t>咨询杜旭、李栋、闫磊、杨宁宁，延报和补报的机构需要填写证监会下发的链接申请报送。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FF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  <w:t>5、平台的任务截止时间到了还能继续报送吗？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sz w:val="24"/>
          <w:szCs w:val="32"/>
          <w:lang w:val="en-US" w:eastAsia="zh-CN"/>
        </w:rPr>
        <w:t>答：平台不管是自动拉起还是手动拉起的任务，截止时间只做提醒作用，不做报送限制。所以平台的任务过了截止时间，可以继续正常操作的。但如果监管任务过期的话，文件会报送不上去，需要联系上端解锁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32"/>
          <w:lang w:val="en-US" w:eastAsia="zh-CN"/>
        </w:rPr>
        <w:t>6、机构的有些表（比如含有高管薪酬的表），不想让其他报送人员和报送管理员看到该怎么设置？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32"/>
          <w:lang w:val="en-US" w:eastAsia="zh-CN"/>
        </w:rPr>
        <w:t>答：填报配置里有一项“是否受限”配置。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“是否受限”：受限报表仅填报人和审核人可见，该配置主要针对某些不让报送管理员可见的报表（比如涉及高管薪酬等敏感数据的报表）。该配置项只有管理员角色可进行配置。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7、机构可以自行登录证监会的报送工具吗？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答：虽然报送平台有重启机制，但如果需要自行登录证监会的报送工具，最好请提前告知我们，因为已经在我们平台登录报送帐号，登录证监会的报送工具会把这边挤下线哦。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8、在系统中一个人可以身兼数职吗？比如既是填报人又是审核人。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答：可以的。角色设为普通用户，填报人设为他，审核人也可以设为他。或者不需要审核人，他填完提交，直接就到数据准备节点了。同个人也可以是不同表的填报人、审核人或报送管理员。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9、任务上报成功返回了OK文件，但现在要修改一个数据，该怎么重新上报？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答：点重报拉起同期的任务，修改后再次报送就可以了。拉起同期任务的话，会填充之前的数据的。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10、</w:t>
      </w:r>
      <w: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  <w:t>请问“增量”是什么意思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</w:t>
      </w: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接口规范有说明。如果是是增量的表，首次报送全量，后续如果有变化，报增量的那部分，如果没有新的数据，报空表即可。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11、任务生效激活时间选择今天，会马上自动拉起任务么，还是要等到明天才能看到自动拉起的任务？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这个取决于任务类型。比如T+1日报，那么数据日期为今天的日报明天会拉起；再比如2月份的T+5的月报，会在三月份第一个交易日拉起。平台自动拉起任务，只是辅助功能，按照交易日历和接口规范拉起任务。如果客户想提前拉起任务准备数据，可以在当前任务页面点击“重报”手动拉起任务。（手动拉起后，系统不会重复拉起已经存在的相同的任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12、如果没有数据，是传个空文件，还是不用传了？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答：不用传。上报时平台会生成空文件。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13、配置好了fdep传输规则，文件k6666也收到了，为啥新报送平台看不到呢？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因为平台对导入的txt文件有作校验，如果校验不通过，那么该txt文件不会被导入到平台（比如缺少字段或者缺少必填项）。txt文件发送给深证通后，登录平台，当前任务页面，在对应的任务后面点“处理”，点相应的表，右上角有个“处理记录”，处理记录里的“文件同步历史”可以查看是否同步成功，如果不成功，会给出错误提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65395" cy="2088515"/>
            <wp:effectExtent l="0" t="0" r="1905" b="698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5840" cy="1764665"/>
            <wp:effectExtent l="0" t="0" r="3810" b="698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14、文件同步历史，显示“任务不在数据准备状态”错误。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答：导数据前，将任务驳回到数据准备状态，报表是待填数状态，等个1-2分钟，等系统同步完数据再继续往下走，检查文件同步历史 看数据是否导入并且加载成功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15</w:t>
      </w:r>
      <w: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  <w:t>、D3006表，文件同步历史报 ZIP文件编码错误，同步失败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</w:t>
      </w: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查接口规范，需要UTF-8 编码 ，文件字符集采用UTF-8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附件的文件名采用UTF-8字符集，zip的压缩格式需要是UTF-8的编码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16、客户数据处理页面，没有数据，文件同步历史报错。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答：驳回到待填数状态，重新传文件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17、文件同步历史都正常，但点击文件生成，报状态显示错误。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答：检查数据准备页面，看附件是否上传成功，显示TMP说明附件没有加载进去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18、文件同步历史报 机构编号（JGBH）字段长度超出 错误。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</w:t>
      </w: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因为有隐藏字符，windows 记事本，在创建UTF-8编码文件时会在头部添加一个不可见字符。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建议客户不要使用windows的记事本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编辑报送接口文件，如果有此类问题，需要换一个编辑器。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19、</w:t>
      </w:r>
      <w: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  <w:t>客户数据处理页面，没有数据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答：1、</w:t>
      </w: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检查FDEP文件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检查任务状态、文件名命名格式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（查接口规范）</w:t>
      </w:r>
      <w:r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  <w:t>（CISP-41210000_D1001_V01_1_20220401_01_Q.TXT）3、检查 finLoad 文件同步工具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20、</w:t>
      </w:r>
      <w: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  <w:t>一些客户有删除报送任务的需求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，比如不需要报送的任务。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答：如果是未点击报送的任务，可以在当前任务页面点击“更多/删除”进行删除；如果是已经报送的任务，告诉客户系统暂时不支持删除已经上报过的任务。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补充说明：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对于实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在想删除已上报任务的客户，运维同事可参考如下方法实施：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1）根据客户名称在bs_saas.tenant表中查找多客户的租户ID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select id from bs_saas.tenant where tenant_name like '%客户名称%';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2）根据租户ID和客户要求删除任务的数据日期，在bs_saas.t_task_instance表中找到客户对应的任务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select * from bs_saas.t_task_instance where tenant_id='租户ID' and period = '数据日期';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3）步骤2）中查找到的客户任务的status字段设置为10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update bs_saas.t_task_instance set status='10' where tenant_id='租户ID' and period = '数据日期';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4）如果客户已经报送过文件，导致报送批次号不为01，则还需要将批次号设置为01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update bs_saas.t_task_instance_table set report_sn='01' where tenant_id='租户ID' and task_instance_id = '步骤2）中查找到的客户的报送任务ID'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5）让客户从界面删除任务。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（该方法需要直接操作数据库，存在一定风险，所以，建议直接提示客户“目前不支持删除已经上报过的任务”，任务留着也没有影响，请知悉。）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21、任务显示报送超时（实质是文件未被证监会采集走）怎么办？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答：请客户查看监管任务/当前任务，如果无对应的监管任务，则会报送超时，请联系证监会解锁任务；如果有对应的监管任务，请注意报送时间，当天的任务请在下午三点后进行报送，如果提前报送了，请在下午三点后刷新结果反馈看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Verdana" w:hAnsi="Verdana" w:eastAsia="宋体" w:cs="Verdana"/>
          <w:i w:val="0"/>
          <w:color w:val="0000FF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1EE8D"/>
    <w:multiLevelType w:val="singleLevel"/>
    <w:tmpl w:val="A3A1EE8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2AC5237"/>
    <w:multiLevelType w:val="singleLevel"/>
    <w:tmpl w:val="E2AC523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A319F"/>
    <w:rsid w:val="014B1998"/>
    <w:rsid w:val="018A061C"/>
    <w:rsid w:val="0275096B"/>
    <w:rsid w:val="03912AD9"/>
    <w:rsid w:val="04B2790D"/>
    <w:rsid w:val="06535AA4"/>
    <w:rsid w:val="0C022540"/>
    <w:rsid w:val="0C4163A8"/>
    <w:rsid w:val="11944093"/>
    <w:rsid w:val="11E87136"/>
    <w:rsid w:val="131B7114"/>
    <w:rsid w:val="133701C5"/>
    <w:rsid w:val="135C0A35"/>
    <w:rsid w:val="144759FE"/>
    <w:rsid w:val="14656B60"/>
    <w:rsid w:val="149E6104"/>
    <w:rsid w:val="16671478"/>
    <w:rsid w:val="16E6655F"/>
    <w:rsid w:val="183F27C4"/>
    <w:rsid w:val="1F8E0A5D"/>
    <w:rsid w:val="206012FF"/>
    <w:rsid w:val="21AF4B7F"/>
    <w:rsid w:val="21F24878"/>
    <w:rsid w:val="23896DA3"/>
    <w:rsid w:val="254A08F0"/>
    <w:rsid w:val="272E7982"/>
    <w:rsid w:val="279069D3"/>
    <w:rsid w:val="281372D7"/>
    <w:rsid w:val="295468E9"/>
    <w:rsid w:val="296E7618"/>
    <w:rsid w:val="2A535D4E"/>
    <w:rsid w:val="2E724B54"/>
    <w:rsid w:val="2EDF2D82"/>
    <w:rsid w:val="31B27C0D"/>
    <w:rsid w:val="33083C15"/>
    <w:rsid w:val="339066D0"/>
    <w:rsid w:val="363C0DCD"/>
    <w:rsid w:val="39EE5506"/>
    <w:rsid w:val="39F0203B"/>
    <w:rsid w:val="3E164B33"/>
    <w:rsid w:val="3E6830D0"/>
    <w:rsid w:val="3E993714"/>
    <w:rsid w:val="3F6C5335"/>
    <w:rsid w:val="3F7E71BD"/>
    <w:rsid w:val="433F5BED"/>
    <w:rsid w:val="46831713"/>
    <w:rsid w:val="49BE179D"/>
    <w:rsid w:val="49D82326"/>
    <w:rsid w:val="4DF8493A"/>
    <w:rsid w:val="50DF3B62"/>
    <w:rsid w:val="56170004"/>
    <w:rsid w:val="58122455"/>
    <w:rsid w:val="59CF1233"/>
    <w:rsid w:val="5A93129C"/>
    <w:rsid w:val="5CE0532C"/>
    <w:rsid w:val="5CEC78C9"/>
    <w:rsid w:val="5F7B7928"/>
    <w:rsid w:val="611C7AAF"/>
    <w:rsid w:val="699B1BB4"/>
    <w:rsid w:val="6A7E4116"/>
    <w:rsid w:val="6B1202E4"/>
    <w:rsid w:val="6B752CC9"/>
    <w:rsid w:val="6BC91642"/>
    <w:rsid w:val="71982D14"/>
    <w:rsid w:val="724A26B9"/>
    <w:rsid w:val="735379E6"/>
    <w:rsid w:val="74293746"/>
    <w:rsid w:val="74790EC9"/>
    <w:rsid w:val="754E2F96"/>
    <w:rsid w:val="757743E3"/>
    <w:rsid w:val="779E14C1"/>
    <w:rsid w:val="7A8A6825"/>
    <w:rsid w:val="7A98621B"/>
    <w:rsid w:val="7A9D0013"/>
    <w:rsid w:val="7AD80306"/>
    <w:rsid w:val="7C4A1279"/>
    <w:rsid w:val="7E9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4258</Words>
  <Characters>5107</Characters>
  <Lines>0</Lines>
  <Paragraphs>0</Paragraphs>
  <TotalTime>16</TotalTime>
  <ScaleCrop>false</ScaleCrop>
  <LinksUpToDate>false</LinksUpToDate>
  <CharactersWithSpaces>5158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2022-03-28T04:58:00Z</dcterms:created>
  <dc:creator>zhangdf02</dc:creator>
  <cp:lastModifiedBy>汤美萱</cp:lastModifiedBy>
  <dcterms:modified xsi:type="dcterms:W3CDTF">2022-05-18T05:56:59Z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